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853F" w14:textId="77777777" w:rsidR="002A56FA" w:rsidRPr="009805BC" w:rsidRDefault="002A56FA">
      <w:pPr>
        <w:pStyle w:val="a3"/>
        <w:spacing w:before="2"/>
        <w:ind w:firstLine="400"/>
        <w:rPr>
          <w:rFonts w:eastAsiaTheme="minorEastAsia" w:cs="Times New Roman"/>
          <w:sz w:val="20"/>
        </w:rPr>
      </w:pPr>
      <w:bookmarkStart w:id="0" w:name="_GoBack"/>
      <w:bookmarkEnd w:id="0"/>
    </w:p>
    <w:p w14:paraId="454BE6DB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0BE42C4A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4B83C65C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195D8919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3461371C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108BFB66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653843CE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3A8E282D" w14:textId="77777777" w:rsidR="002A56FA" w:rsidRPr="009805BC" w:rsidRDefault="002A56FA" w:rsidP="00A33362">
      <w:pPr>
        <w:pStyle w:val="a3"/>
        <w:spacing w:before="2"/>
        <w:ind w:firstLine="380"/>
        <w:rPr>
          <w:rFonts w:eastAsiaTheme="minorEastAsia" w:cs="Times New Roman"/>
          <w:sz w:val="19"/>
        </w:rPr>
      </w:pPr>
    </w:p>
    <w:p w14:paraId="1FF5D6F4" w14:textId="3D878CF8" w:rsidR="002A56FA" w:rsidRPr="009805BC" w:rsidRDefault="00A33362" w:rsidP="00A33362">
      <w:pPr>
        <w:pStyle w:val="a3"/>
        <w:ind w:firstLine="1044"/>
        <w:rPr>
          <w:rFonts w:eastAsiaTheme="minorEastAsia" w:cs="Times New Roman"/>
          <w:b/>
          <w:sz w:val="26"/>
        </w:rPr>
      </w:pPr>
      <w:r w:rsidRPr="009805BC">
        <w:rPr>
          <w:rFonts w:eastAsiaTheme="minorEastAsia" w:cs="Times New Roman"/>
          <w:b/>
          <w:sz w:val="52"/>
          <w:szCs w:val="22"/>
        </w:rPr>
        <w:t>角鲨烯</w:t>
      </w:r>
      <w:r w:rsidRPr="009805BC">
        <w:rPr>
          <w:rFonts w:eastAsiaTheme="minorEastAsia" w:cs="Times New Roman"/>
          <w:b/>
          <w:sz w:val="52"/>
          <w:szCs w:val="22"/>
        </w:rPr>
        <w:t>/</w:t>
      </w:r>
      <w:r w:rsidRPr="009805BC">
        <w:rPr>
          <w:rFonts w:eastAsiaTheme="minorEastAsia" w:cs="Times New Roman"/>
          <w:b/>
          <w:sz w:val="52"/>
          <w:szCs w:val="22"/>
        </w:rPr>
        <w:t>角鲨烷基纳米乳剂</w:t>
      </w:r>
    </w:p>
    <w:p w14:paraId="1230CF9A" w14:textId="2D346ED7" w:rsidR="002A56FA" w:rsidRPr="009805BC" w:rsidRDefault="00A33362" w:rsidP="00A33362">
      <w:pPr>
        <w:pStyle w:val="a3"/>
        <w:spacing w:before="2"/>
        <w:ind w:firstLine="560"/>
        <w:rPr>
          <w:rFonts w:eastAsiaTheme="minorEastAsia" w:cs="Times New Roman"/>
          <w:sz w:val="38"/>
          <w:lang w:val="en-US"/>
        </w:rPr>
      </w:pPr>
      <w:proofErr w:type="spellStart"/>
      <w:r w:rsidRPr="009805BC">
        <w:rPr>
          <w:rFonts w:eastAsiaTheme="minorEastAsia" w:cs="Times New Roman"/>
          <w:sz w:val="28"/>
          <w:szCs w:val="28"/>
          <w:lang w:val="en-US"/>
        </w:rPr>
        <w:t>Squalene</w:t>
      </w:r>
      <w:proofErr w:type="spellEnd"/>
      <w:r w:rsidRPr="009805BC">
        <w:rPr>
          <w:rFonts w:eastAsiaTheme="minorEastAsia" w:cs="Times New Roman"/>
          <w:sz w:val="28"/>
          <w:szCs w:val="28"/>
          <w:lang w:val="en-US"/>
        </w:rPr>
        <w:t>/</w:t>
      </w:r>
      <w:proofErr w:type="spellStart"/>
      <w:r w:rsidRPr="009805BC">
        <w:rPr>
          <w:rFonts w:eastAsiaTheme="minorEastAsia" w:cs="Times New Roman"/>
          <w:sz w:val="28"/>
          <w:szCs w:val="28"/>
          <w:lang w:val="en-US"/>
        </w:rPr>
        <w:t>Squalane</w:t>
      </w:r>
      <w:proofErr w:type="spellEnd"/>
      <w:r w:rsidRPr="009805BC">
        <w:rPr>
          <w:rFonts w:eastAsiaTheme="minorEastAsia" w:cs="Times New Roman"/>
          <w:sz w:val="28"/>
          <w:szCs w:val="28"/>
          <w:lang w:val="en-US"/>
        </w:rPr>
        <w:t>-based oil-in-water adjuvant</w:t>
      </w:r>
    </w:p>
    <w:p w14:paraId="5FE4FD7A" w14:textId="77777777" w:rsidR="009C4C19" w:rsidRPr="009C4C19" w:rsidRDefault="009C4C19">
      <w:pPr>
        <w:pStyle w:val="a3"/>
        <w:ind w:left="488" w:right="1237" w:firstLine="420"/>
        <w:rPr>
          <w:rFonts w:eastAsiaTheme="minorEastAsia" w:cs="Times New Roman"/>
          <w:lang w:val="en-US"/>
        </w:rPr>
      </w:pPr>
    </w:p>
    <w:p w14:paraId="6EDD0B02" w14:textId="77777777" w:rsidR="009C4C19" w:rsidRDefault="009C4C19">
      <w:pPr>
        <w:pStyle w:val="a3"/>
        <w:ind w:left="488" w:right="1237" w:firstLine="420"/>
        <w:rPr>
          <w:rFonts w:eastAsiaTheme="minorEastAsia" w:cs="Times New Roman"/>
          <w:lang w:val="en-US"/>
        </w:rPr>
      </w:pPr>
    </w:p>
    <w:p w14:paraId="30FC35D4" w14:textId="77777777" w:rsidR="009C4C19" w:rsidRDefault="009C4C19">
      <w:pPr>
        <w:pStyle w:val="a3"/>
        <w:ind w:left="488" w:right="1237" w:firstLine="420"/>
        <w:rPr>
          <w:rFonts w:eastAsiaTheme="minorEastAsia" w:cs="Times New Roman"/>
          <w:lang w:val="en-US"/>
        </w:rPr>
      </w:pPr>
    </w:p>
    <w:p w14:paraId="56A9C148" w14:textId="77777777" w:rsidR="009C4C19" w:rsidRDefault="009C4C19">
      <w:pPr>
        <w:pStyle w:val="a3"/>
        <w:ind w:left="488" w:right="1237" w:firstLine="420"/>
        <w:rPr>
          <w:rFonts w:eastAsiaTheme="minorEastAsia" w:cs="Times New Roman"/>
          <w:lang w:val="en-US"/>
        </w:rPr>
      </w:pPr>
    </w:p>
    <w:p w14:paraId="7598FA91" w14:textId="4242E026" w:rsidR="002A56FA" w:rsidRPr="009805BC" w:rsidRDefault="003B4DFE">
      <w:pPr>
        <w:pStyle w:val="a3"/>
        <w:ind w:left="488" w:right="1237" w:firstLine="420"/>
        <w:rPr>
          <w:rFonts w:eastAsiaTheme="minorEastAsia" w:cs="Times New Roman"/>
        </w:rPr>
      </w:pPr>
      <w:r w:rsidRPr="009805BC">
        <w:rPr>
          <w:rFonts w:eastAsiaTheme="minorEastAsia" w:cs="Times New Roman"/>
        </w:rPr>
        <w:t>(</w:t>
      </w:r>
      <w:r w:rsidR="009C4C19">
        <w:rPr>
          <w:rFonts w:eastAsiaTheme="minorEastAsia" w:cs="Times New Roman" w:hint="eastAsia"/>
        </w:rPr>
        <w:t>征求意见稿</w:t>
      </w:r>
      <w:r w:rsidRPr="009805BC">
        <w:rPr>
          <w:rFonts w:eastAsiaTheme="minorEastAsia" w:cs="Times New Roman"/>
        </w:rPr>
        <w:t>)</w:t>
      </w:r>
    </w:p>
    <w:p w14:paraId="08D192A7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6AF3BB73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236B201E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5FBBE3C2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461D608B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700D90E1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537C0684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5812DCAE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66A8DA2C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76C6B774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4078C571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743B53E5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230E5BD9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78E65DC8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38A8CC93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3EBCF440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71F314B6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156E85AD" w14:textId="77777777" w:rsidR="002A56FA" w:rsidRPr="009805BC" w:rsidRDefault="002A56FA">
      <w:pPr>
        <w:pStyle w:val="a3"/>
        <w:ind w:firstLine="400"/>
        <w:rPr>
          <w:rFonts w:eastAsiaTheme="minorEastAsia" w:cs="Times New Roman"/>
          <w:sz w:val="20"/>
        </w:rPr>
      </w:pPr>
    </w:p>
    <w:p w14:paraId="35DEDE17" w14:textId="77777777" w:rsidR="002A56FA" w:rsidRPr="009805BC" w:rsidRDefault="002A56FA">
      <w:pPr>
        <w:ind w:firstLine="560"/>
        <w:rPr>
          <w:rFonts w:eastAsiaTheme="minorEastAsia" w:cs="Times New Roman"/>
          <w:sz w:val="28"/>
        </w:rPr>
        <w:sectPr w:rsidR="002A56FA" w:rsidRPr="009805BC" w:rsidSect="00A26D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sdt>
      <w:sdtPr>
        <w:rPr>
          <w:rFonts w:ascii="宋体" w:eastAsia="宋体" w:hAnsi="宋体" w:cs="宋体"/>
          <w:color w:val="auto"/>
          <w:sz w:val="22"/>
          <w:szCs w:val="22"/>
          <w:lang w:val="zh-CN" w:bidi="zh-CN"/>
        </w:rPr>
        <w:id w:val="1449582653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1"/>
        </w:rPr>
      </w:sdtEndPr>
      <w:sdtContent>
        <w:p w14:paraId="7FC900C0" w14:textId="009F6154" w:rsidR="00C95117" w:rsidRPr="00201288" w:rsidRDefault="00C95117" w:rsidP="00DB6663">
          <w:pPr>
            <w:pStyle w:val="TOC"/>
            <w:keepNext w:val="0"/>
            <w:keepLines w:val="0"/>
          </w:pPr>
          <w:r w:rsidRPr="00201288">
            <w:t>目</w:t>
          </w:r>
          <w:r w:rsidR="00201288" w:rsidRPr="00201288">
            <w:rPr>
              <w:rFonts w:hint="eastAsia"/>
            </w:rPr>
            <w:t xml:space="preserve"> </w:t>
          </w:r>
          <w:r w:rsidR="00201288" w:rsidRPr="00201288">
            <w:t xml:space="preserve">   </w:t>
          </w:r>
          <w:r w:rsidRPr="00201288">
            <w:t>录</w:t>
          </w:r>
        </w:p>
        <w:p w14:paraId="72F4BAA3" w14:textId="1C3E7F77" w:rsidR="00B05F4B" w:rsidRDefault="00C95117">
          <w:pPr>
            <w:pStyle w:val="12"/>
            <w:tabs>
              <w:tab w:val="left" w:pos="1050"/>
              <w:tab w:val="right" w:leader="dot" w:pos="9860"/>
            </w:tabs>
            <w:ind w:firstLine="480"/>
            <w:rPr>
              <w:rFonts w:asciiTheme="minorHAnsi" w:eastAsiaTheme="minorEastAsia" w:hAnsiTheme="minorHAnsi" w:cstheme="minorBidi"/>
              <w:noProof/>
              <w:kern w:val="2"/>
              <w:lang w:val="en-US" w:bidi="ar-SA"/>
            </w:rPr>
          </w:pPr>
          <w:r w:rsidRPr="00201288">
            <w:rPr>
              <w:rFonts w:cs="Times New Roman"/>
              <w:sz w:val="24"/>
              <w:szCs w:val="24"/>
            </w:rPr>
            <w:fldChar w:fldCharType="begin"/>
          </w:r>
          <w:r w:rsidRPr="00201288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201288">
            <w:rPr>
              <w:rFonts w:cs="Times New Roman"/>
              <w:sz w:val="24"/>
              <w:szCs w:val="24"/>
            </w:rPr>
            <w:fldChar w:fldCharType="separate"/>
          </w:r>
          <w:hyperlink w:anchor="_Toc88812805" w:history="1">
            <w:r w:rsidR="00B05F4B" w:rsidRPr="00E40408">
              <w:rPr>
                <w:rStyle w:val="a7"/>
                <w:rFonts w:asciiTheme="majorEastAsia" w:eastAsiaTheme="majorEastAsia" w:hAnsiTheme="majorEastAsia"/>
                <w:noProof/>
                <w:szCs w:val="21"/>
              </w:rPr>
              <w:t>前</w:t>
            </w:r>
            <w:r w:rsidR="00B05F4B" w:rsidRPr="00E40408">
              <w:rPr>
                <w:rFonts w:asciiTheme="majorEastAsia" w:eastAsiaTheme="majorEastAsia" w:hAnsiTheme="majorEastAsia" w:cstheme="minorBidi"/>
                <w:noProof/>
                <w:kern w:val="2"/>
                <w:szCs w:val="21"/>
                <w:lang w:val="en-US" w:bidi="ar-SA"/>
              </w:rPr>
              <w:tab/>
            </w:r>
            <w:r w:rsidR="00B05F4B" w:rsidRPr="00E40408">
              <w:rPr>
                <w:rStyle w:val="a7"/>
                <w:rFonts w:asciiTheme="majorEastAsia" w:eastAsiaTheme="majorEastAsia" w:hAnsiTheme="majorEastAsia"/>
                <w:noProof/>
                <w:szCs w:val="21"/>
              </w:rPr>
              <w:t>言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_Toc88812805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1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31A8F9A6" w14:textId="156D93E0" w:rsidR="00B05F4B" w:rsidRDefault="000A571E" w:rsidP="00DB6663">
          <w:pPr>
            <w:pStyle w:val="21"/>
            <w:rPr>
              <w:rFonts w:cstheme="minorBidi"/>
              <w:noProof/>
              <w:kern w:val="2"/>
            </w:rPr>
          </w:pPr>
          <w:hyperlink w:anchor="_Toc88812806" w:history="1">
            <w:r w:rsidR="00B05F4B" w:rsidRPr="00C41AB9">
              <w:rPr>
                <w:rStyle w:val="a7"/>
                <w:noProof/>
                <w:lang w:bidi="zh-CN"/>
              </w:rPr>
              <w:t>1.</w:t>
            </w:r>
            <w:r w:rsidR="00B05F4B">
              <w:rPr>
                <w:rFonts w:cstheme="minorBidi"/>
                <w:noProof/>
                <w:kern w:val="2"/>
              </w:rPr>
              <w:tab/>
            </w:r>
            <w:r w:rsidR="00B05F4B" w:rsidRPr="00C41AB9">
              <w:rPr>
                <w:rStyle w:val="a7"/>
                <w:noProof/>
                <w:lang w:bidi="zh-CN"/>
              </w:rPr>
              <w:t>范围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_Toc88812806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2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3A7E27A7" w14:textId="6C66A85E" w:rsidR="00B05F4B" w:rsidRDefault="000A571E" w:rsidP="00DB6663">
          <w:pPr>
            <w:pStyle w:val="21"/>
            <w:rPr>
              <w:rFonts w:cstheme="minorBidi"/>
              <w:noProof/>
              <w:kern w:val="2"/>
            </w:rPr>
          </w:pPr>
          <w:hyperlink w:anchor="_Toc88812807" w:history="1">
            <w:r w:rsidR="00B05F4B" w:rsidRPr="00C41AB9">
              <w:rPr>
                <w:rStyle w:val="a7"/>
                <w:noProof/>
                <w:lang w:bidi="zh-CN"/>
              </w:rPr>
              <w:t>2.</w:t>
            </w:r>
            <w:r w:rsidR="00B05F4B">
              <w:rPr>
                <w:rFonts w:cstheme="minorBidi"/>
                <w:noProof/>
                <w:kern w:val="2"/>
              </w:rPr>
              <w:tab/>
            </w:r>
            <w:r w:rsidR="00B05F4B" w:rsidRPr="00C41AB9">
              <w:rPr>
                <w:rStyle w:val="a7"/>
                <w:noProof/>
                <w:lang w:bidi="zh-CN"/>
              </w:rPr>
              <w:t>规范性引用文件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_Toc88812807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2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14C3FD0C" w14:textId="6671F6FD" w:rsidR="00B05F4B" w:rsidRDefault="000A571E" w:rsidP="00DB6663">
          <w:pPr>
            <w:pStyle w:val="21"/>
            <w:rPr>
              <w:rFonts w:cstheme="minorBidi"/>
              <w:noProof/>
              <w:kern w:val="2"/>
            </w:rPr>
          </w:pPr>
          <w:hyperlink w:anchor="_Toc88812808" w:history="1">
            <w:r w:rsidR="00B05F4B" w:rsidRPr="00C41AB9">
              <w:rPr>
                <w:rStyle w:val="a7"/>
                <w:noProof/>
                <w:lang w:bidi="zh-CN"/>
              </w:rPr>
              <w:t>3.</w:t>
            </w:r>
            <w:r w:rsidR="00B05F4B">
              <w:rPr>
                <w:rFonts w:cstheme="minorBidi"/>
                <w:noProof/>
                <w:kern w:val="2"/>
              </w:rPr>
              <w:tab/>
            </w:r>
            <w:r w:rsidR="00B05F4B" w:rsidRPr="00C41AB9">
              <w:rPr>
                <w:rStyle w:val="a7"/>
                <w:noProof/>
                <w:lang w:bidi="zh-CN"/>
              </w:rPr>
              <w:t>术语和定义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_Toc88812808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2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3DCF84DC" w14:textId="51926190" w:rsidR="00B05F4B" w:rsidRDefault="000A571E" w:rsidP="00DB6663">
          <w:pPr>
            <w:pStyle w:val="21"/>
            <w:rPr>
              <w:rFonts w:cstheme="minorBidi"/>
              <w:noProof/>
              <w:kern w:val="2"/>
            </w:rPr>
          </w:pPr>
          <w:hyperlink w:anchor="_Toc88812809" w:history="1">
            <w:r w:rsidR="00B05F4B" w:rsidRPr="00C41AB9">
              <w:rPr>
                <w:rStyle w:val="a7"/>
                <w:noProof/>
                <w:lang w:bidi="zh-CN"/>
              </w:rPr>
              <w:t>4.</w:t>
            </w:r>
            <w:r w:rsidR="00B05F4B">
              <w:rPr>
                <w:rFonts w:cstheme="minorBidi"/>
                <w:noProof/>
                <w:kern w:val="2"/>
              </w:rPr>
              <w:tab/>
            </w:r>
            <w:r w:rsidR="00B05F4B" w:rsidRPr="00C41AB9">
              <w:rPr>
                <w:rStyle w:val="a7"/>
                <w:noProof/>
                <w:lang w:bidi="zh-CN"/>
              </w:rPr>
              <w:t>缩略语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_Toc88812809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2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5D28BB0B" w14:textId="71CC8535" w:rsidR="00B05F4B" w:rsidRDefault="000A571E" w:rsidP="00DB6663">
          <w:pPr>
            <w:pStyle w:val="21"/>
            <w:rPr>
              <w:rFonts w:cstheme="minorBidi"/>
              <w:noProof/>
              <w:kern w:val="2"/>
            </w:rPr>
          </w:pPr>
          <w:hyperlink w:anchor="_Toc88812810" w:history="1">
            <w:r w:rsidR="00B05F4B" w:rsidRPr="00C41AB9">
              <w:rPr>
                <w:rStyle w:val="a7"/>
                <w:noProof/>
                <w:lang w:bidi="zh-CN"/>
              </w:rPr>
              <w:t>5.</w:t>
            </w:r>
            <w:r w:rsidR="00B05F4B">
              <w:rPr>
                <w:rFonts w:cstheme="minorBidi"/>
                <w:noProof/>
                <w:kern w:val="2"/>
              </w:rPr>
              <w:tab/>
            </w:r>
            <w:r w:rsidR="00B05F4B" w:rsidRPr="00C41AB9">
              <w:rPr>
                <w:rStyle w:val="a7"/>
                <w:noProof/>
                <w:lang w:bidi="zh-CN"/>
              </w:rPr>
              <w:t>技术要求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_Toc88812810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2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7E9C8E00" w14:textId="1B123076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11" w:history="1">
            <w:r w:rsidR="00B05F4B" w:rsidRPr="00C41AB9">
              <w:rPr>
                <w:rStyle w:val="a7"/>
              </w:rPr>
              <w:t xml:space="preserve">5.1 </w:t>
            </w:r>
            <w:r w:rsidR="00B05F4B" w:rsidRPr="00C41AB9">
              <w:rPr>
                <w:rStyle w:val="a7"/>
              </w:rPr>
              <w:t>性状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_Toc88812811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2</w:t>
            </w:r>
            <w:r w:rsidR="00B05F4B">
              <w:rPr>
                <w:webHidden/>
              </w:rPr>
              <w:fldChar w:fldCharType="end"/>
            </w:r>
          </w:hyperlink>
        </w:p>
        <w:p w14:paraId="5700A39D" w14:textId="542847E0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12" w:history="1">
            <w:r w:rsidR="00B05F4B" w:rsidRPr="00C41AB9">
              <w:rPr>
                <w:rStyle w:val="a7"/>
              </w:rPr>
              <w:t xml:space="preserve">5.2 </w:t>
            </w:r>
            <w:r w:rsidR="00B05F4B" w:rsidRPr="00C41AB9">
              <w:rPr>
                <w:rStyle w:val="a7"/>
              </w:rPr>
              <w:t>理化指标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_Toc88812812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3</w:t>
            </w:r>
            <w:r w:rsidR="00B05F4B">
              <w:rPr>
                <w:webHidden/>
              </w:rPr>
              <w:fldChar w:fldCharType="end"/>
            </w:r>
          </w:hyperlink>
        </w:p>
        <w:p w14:paraId="4E91A390" w14:textId="30221171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13" w:history="1">
            <w:r w:rsidR="00B05F4B" w:rsidRPr="00C41AB9">
              <w:rPr>
                <w:rStyle w:val="a7"/>
              </w:rPr>
              <w:t xml:space="preserve">5.3 </w:t>
            </w:r>
            <w:r w:rsidR="00B05F4B" w:rsidRPr="00C41AB9">
              <w:rPr>
                <w:rStyle w:val="a7"/>
              </w:rPr>
              <w:t>净含量及允许短缺量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_Toc88812813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3</w:t>
            </w:r>
            <w:r w:rsidR="00B05F4B">
              <w:rPr>
                <w:webHidden/>
              </w:rPr>
              <w:fldChar w:fldCharType="end"/>
            </w:r>
          </w:hyperlink>
        </w:p>
        <w:p w14:paraId="443CA9DF" w14:textId="5F5AFDB6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14" w:history="1">
            <w:r w:rsidR="00B05F4B" w:rsidRPr="00C41AB9">
              <w:rPr>
                <w:rStyle w:val="a7"/>
              </w:rPr>
              <w:t xml:space="preserve">5.4 </w:t>
            </w:r>
            <w:r w:rsidR="00B05F4B" w:rsidRPr="00C41AB9">
              <w:rPr>
                <w:rStyle w:val="a7"/>
              </w:rPr>
              <w:t>用法用量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_Toc88812814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3</w:t>
            </w:r>
            <w:r w:rsidR="00B05F4B">
              <w:rPr>
                <w:webHidden/>
              </w:rPr>
              <w:fldChar w:fldCharType="end"/>
            </w:r>
          </w:hyperlink>
        </w:p>
        <w:p w14:paraId="664DB2B1" w14:textId="5992FD20" w:rsidR="00B05F4B" w:rsidRDefault="000A571E" w:rsidP="00DB6663">
          <w:pPr>
            <w:pStyle w:val="21"/>
            <w:rPr>
              <w:rFonts w:cstheme="minorBidi"/>
              <w:noProof/>
              <w:kern w:val="2"/>
            </w:rPr>
          </w:pPr>
          <w:hyperlink w:anchor="_Toc88812815" w:history="1">
            <w:r w:rsidR="00B05F4B" w:rsidRPr="00C41AB9">
              <w:rPr>
                <w:rStyle w:val="a7"/>
                <w:noProof/>
                <w:lang w:bidi="zh-CN"/>
              </w:rPr>
              <w:t>6.</w:t>
            </w:r>
            <w:r w:rsidR="00B05F4B">
              <w:rPr>
                <w:rFonts w:cstheme="minorBidi"/>
                <w:noProof/>
                <w:kern w:val="2"/>
              </w:rPr>
              <w:tab/>
            </w:r>
            <w:r w:rsidR="00B05F4B" w:rsidRPr="00C41AB9">
              <w:rPr>
                <w:rStyle w:val="a7"/>
                <w:noProof/>
                <w:lang w:bidi="zh-CN"/>
              </w:rPr>
              <w:t>检验方法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_Toc88812815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3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4DCD129B" w14:textId="6B2470B7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16" w:history="1">
            <w:r w:rsidR="00B05F4B" w:rsidRPr="00C41AB9">
              <w:rPr>
                <w:rStyle w:val="a7"/>
              </w:rPr>
              <w:t xml:space="preserve">6.1 </w:t>
            </w:r>
            <w:r w:rsidR="00B05F4B" w:rsidRPr="00C41AB9">
              <w:rPr>
                <w:rStyle w:val="a7"/>
              </w:rPr>
              <w:t>性状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_Toc88812816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3</w:t>
            </w:r>
            <w:r w:rsidR="00B05F4B">
              <w:rPr>
                <w:webHidden/>
              </w:rPr>
              <w:fldChar w:fldCharType="end"/>
            </w:r>
          </w:hyperlink>
        </w:p>
        <w:p w14:paraId="4F4FAA23" w14:textId="24D3B283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17" w:history="1">
            <w:r w:rsidR="00B05F4B" w:rsidRPr="00C41AB9">
              <w:rPr>
                <w:rStyle w:val="a7"/>
              </w:rPr>
              <w:t xml:space="preserve">6.2 </w:t>
            </w:r>
            <w:r w:rsidR="00B05F4B" w:rsidRPr="00C41AB9">
              <w:rPr>
                <w:rStyle w:val="a7"/>
              </w:rPr>
              <w:t>理化测定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_Toc88812817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4</w:t>
            </w:r>
            <w:r w:rsidR="00B05F4B">
              <w:rPr>
                <w:webHidden/>
              </w:rPr>
              <w:fldChar w:fldCharType="end"/>
            </w:r>
          </w:hyperlink>
        </w:p>
        <w:p w14:paraId="3E3ED4C9" w14:textId="71552C25" w:rsidR="00B05F4B" w:rsidRDefault="000A571E" w:rsidP="00DB6663">
          <w:pPr>
            <w:pStyle w:val="21"/>
            <w:rPr>
              <w:rFonts w:cstheme="minorBidi"/>
              <w:noProof/>
              <w:kern w:val="2"/>
            </w:rPr>
          </w:pPr>
          <w:hyperlink w:anchor="_Toc88812818" w:history="1">
            <w:r w:rsidR="00B05F4B" w:rsidRPr="00C41AB9">
              <w:rPr>
                <w:rStyle w:val="a7"/>
                <w:noProof/>
                <w:lang w:bidi="zh-CN"/>
              </w:rPr>
              <w:t>7.</w:t>
            </w:r>
            <w:r w:rsidR="00B05F4B">
              <w:rPr>
                <w:rFonts w:cstheme="minorBidi"/>
                <w:noProof/>
                <w:kern w:val="2"/>
              </w:rPr>
              <w:tab/>
            </w:r>
            <w:r w:rsidR="00B05F4B" w:rsidRPr="00C41AB9">
              <w:rPr>
                <w:rStyle w:val="a7"/>
                <w:noProof/>
                <w:lang w:bidi="zh-CN"/>
              </w:rPr>
              <w:t>检验规则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_Toc88812818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5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0B75F538" w14:textId="0158DEF1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19" w:history="1">
            <w:r w:rsidR="00B05F4B" w:rsidRPr="00C41AB9">
              <w:rPr>
                <w:rStyle w:val="a7"/>
              </w:rPr>
              <w:t xml:space="preserve">7.1 </w:t>
            </w:r>
            <w:r w:rsidR="00B05F4B" w:rsidRPr="00C41AB9">
              <w:rPr>
                <w:rStyle w:val="a7"/>
              </w:rPr>
              <w:t>组批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_Toc88812819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5</w:t>
            </w:r>
            <w:r w:rsidR="00B05F4B">
              <w:rPr>
                <w:webHidden/>
              </w:rPr>
              <w:fldChar w:fldCharType="end"/>
            </w:r>
          </w:hyperlink>
        </w:p>
        <w:p w14:paraId="474D22C9" w14:textId="4162AD6F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0" w:history="1">
            <w:r w:rsidR="00B05F4B" w:rsidRPr="00C41AB9">
              <w:rPr>
                <w:rStyle w:val="a7"/>
              </w:rPr>
              <w:t xml:space="preserve">7.2 </w:t>
            </w:r>
            <w:r w:rsidR="00B05F4B" w:rsidRPr="00C41AB9">
              <w:rPr>
                <w:rStyle w:val="a7"/>
              </w:rPr>
              <w:t>取样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_Toc88812820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5</w:t>
            </w:r>
            <w:r w:rsidR="00B05F4B">
              <w:rPr>
                <w:webHidden/>
              </w:rPr>
              <w:fldChar w:fldCharType="end"/>
            </w:r>
          </w:hyperlink>
        </w:p>
        <w:p w14:paraId="753C50C2" w14:textId="2608B18D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1" w:history="1">
            <w:r w:rsidR="00B05F4B" w:rsidRPr="00C41AB9">
              <w:rPr>
                <w:rStyle w:val="a7"/>
              </w:rPr>
              <w:t xml:space="preserve">7.3 </w:t>
            </w:r>
            <w:r w:rsidR="00B05F4B" w:rsidRPr="00C41AB9">
              <w:rPr>
                <w:rStyle w:val="a7"/>
              </w:rPr>
              <w:t>出厂检验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_Toc88812821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5</w:t>
            </w:r>
            <w:r w:rsidR="00B05F4B">
              <w:rPr>
                <w:webHidden/>
              </w:rPr>
              <w:fldChar w:fldCharType="end"/>
            </w:r>
          </w:hyperlink>
        </w:p>
        <w:p w14:paraId="25F31737" w14:textId="607F7210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2" w:history="1">
            <w:r w:rsidR="00B05F4B" w:rsidRPr="00C41AB9">
              <w:rPr>
                <w:rStyle w:val="a7"/>
              </w:rPr>
              <w:t xml:space="preserve">7.4 </w:t>
            </w:r>
            <w:r w:rsidR="00B05F4B" w:rsidRPr="00C41AB9">
              <w:rPr>
                <w:rStyle w:val="a7"/>
              </w:rPr>
              <w:t>型式检验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_Toc88812822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5</w:t>
            </w:r>
            <w:r w:rsidR="00B05F4B">
              <w:rPr>
                <w:webHidden/>
              </w:rPr>
              <w:fldChar w:fldCharType="end"/>
            </w:r>
          </w:hyperlink>
        </w:p>
        <w:p w14:paraId="79CE72D1" w14:textId="31773A73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3" w:history="1">
            <w:r w:rsidR="00B05F4B" w:rsidRPr="00C41AB9">
              <w:rPr>
                <w:rStyle w:val="a7"/>
              </w:rPr>
              <w:t xml:space="preserve">7.5 </w:t>
            </w:r>
            <w:r w:rsidR="00B05F4B" w:rsidRPr="00C41AB9">
              <w:rPr>
                <w:rStyle w:val="a7"/>
              </w:rPr>
              <w:t>判定规则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_Toc88812823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5</w:t>
            </w:r>
            <w:r w:rsidR="00B05F4B">
              <w:rPr>
                <w:webHidden/>
              </w:rPr>
              <w:fldChar w:fldCharType="end"/>
            </w:r>
          </w:hyperlink>
        </w:p>
        <w:p w14:paraId="0017B3F7" w14:textId="7297F90E" w:rsidR="00B05F4B" w:rsidRDefault="000A571E" w:rsidP="00DB6663">
          <w:pPr>
            <w:pStyle w:val="21"/>
            <w:rPr>
              <w:rFonts w:cstheme="minorBidi"/>
              <w:noProof/>
              <w:kern w:val="2"/>
            </w:rPr>
          </w:pPr>
          <w:hyperlink w:anchor="_Toc88812824" w:history="1">
            <w:r w:rsidR="00B05F4B" w:rsidRPr="00C41AB9">
              <w:rPr>
                <w:rStyle w:val="a7"/>
                <w:noProof/>
                <w:lang w:bidi="zh-CN"/>
              </w:rPr>
              <w:t>8.</w:t>
            </w:r>
            <w:r w:rsidR="00B05F4B">
              <w:rPr>
                <w:rFonts w:cstheme="minorBidi"/>
                <w:noProof/>
                <w:kern w:val="2"/>
              </w:rPr>
              <w:tab/>
            </w:r>
            <w:r w:rsidR="00B05F4B" w:rsidRPr="00C41AB9">
              <w:rPr>
                <w:rStyle w:val="a7"/>
                <w:noProof/>
                <w:lang w:bidi="zh-CN"/>
              </w:rPr>
              <w:t>标签、包装、运输、贮存、保质期</w:t>
            </w:r>
            <w:r w:rsidR="00B05F4B">
              <w:rPr>
                <w:noProof/>
                <w:webHidden/>
              </w:rPr>
              <w:tab/>
            </w:r>
            <w:r w:rsidR="00B05F4B">
              <w:rPr>
                <w:noProof/>
                <w:webHidden/>
              </w:rPr>
              <w:fldChar w:fldCharType="begin"/>
            </w:r>
            <w:r w:rsidR="00B05F4B">
              <w:rPr>
                <w:noProof/>
                <w:webHidden/>
              </w:rPr>
              <w:instrText xml:space="preserve"> PAGEREF _Toc88812824 \h </w:instrText>
            </w:r>
            <w:r w:rsidR="00B05F4B">
              <w:rPr>
                <w:noProof/>
                <w:webHidden/>
              </w:rPr>
            </w:r>
            <w:r w:rsidR="00B05F4B">
              <w:rPr>
                <w:noProof/>
                <w:webHidden/>
              </w:rPr>
              <w:fldChar w:fldCharType="separate"/>
            </w:r>
            <w:r w:rsidR="00867744">
              <w:rPr>
                <w:noProof/>
                <w:webHidden/>
              </w:rPr>
              <w:t>5</w:t>
            </w:r>
            <w:r w:rsidR="00B05F4B">
              <w:rPr>
                <w:noProof/>
                <w:webHidden/>
              </w:rPr>
              <w:fldChar w:fldCharType="end"/>
            </w:r>
          </w:hyperlink>
        </w:p>
        <w:p w14:paraId="285FBDE9" w14:textId="04385980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5" w:history="1">
            <w:r w:rsidR="00B05F4B" w:rsidRPr="00C41AB9">
              <w:rPr>
                <w:rStyle w:val="a7"/>
              </w:rPr>
              <w:t xml:space="preserve">8.1 </w:t>
            </w:r>
            <w:r w:rsidR="00B05F4B" w:rsidRPr="00C41AB9">
              <w:rPr>
                <w:rStyle w:val="a7"/>
              </w:rPr>
              <w:t>标签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_Toc88812825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5</w:t>
            </w:r>
            <w:r w:rsidR="00B05F4B">
              <w:rPr>
                <w:webHidden/>
              </w:rPr>
              <w:fldChar w:fldCharType="end"/>
            </w:r>
          </w:hyperlink>
        </w:p>
        <w:p w14:paraId="7C054971" w14:textId="2475D96C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6" w:history="1">
            <w:r w:rsidR="00B05F4B" w:rsidRPr="00C41AB9">
              <w:rPr>
                <w:rStyle w:val="a7"/>
              </w:rPr>
              <w:t xml:space="preserve">8.2 </w:t>
            </w:r>
            <w:r w:rsidR="00B05F4B" w:rsidRPr="00C41AB9">
              <w:rPr>
                <w:rStyle w:val="a7"/>
              </w:rPr>
              <w:t>包装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_Toc88812826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6</w:t>
            </w:r>
            <w:r w:rsidR="00B05F4B">
              <w:rPr>
                <w:webHidden/>
              </w:rPr>
              <w:fldChar w:fldCharType="end"/>
            </w:r>
          </w:hyperlink>
        </w:p>
        <w:p w14:paraId="71DF6B8F" w14:textId="3669A2A3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7" w:history="1">
            <w:r w:rsidR="00B05F4B" w:rsidRPr="00C41AB9">
              <w:rPr>
                <w:rStyle w:val="a7"/>
              </w:rPr>
              <w:t xml:space="preserve">8.3 </w:t>
            </w:r>
            <w:r w:rsidR="00B05F4B" w:rsidRPr="00C41AB9">
              <w:rPr>
                <w:rStyle w:val="a7"/>
              </w:rPr>
              <w:t>运输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_Toc88812827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6</w:t>
            </w:r>
            <w:r w:rsidR="00B05F4B">
              <w:rPr>
                <w:webHidden/>
              </w:rPr>
              <w:fldChar w:fldCharType="end"/>
            </w:r>
          </w:hyperlink>
        </w:p>
        <w:p w14:paraId="232E425D" w14:textId="4A7C4437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8" w:history="1">
            <w:r w:rsidR="00B05F4B" w:rsidRPr="00C41AB9">
              <w:rPr>
                <w:rStyle w:val="a7"/>
              </w:rPr>
              <w:t xml:space="preserve">8.4 </w:t>
            </w:r>
            <w:r w:rsidR="00B05F4B" w:rsidRPr="00C41AB9">
              <w:rPr>
                <w:rStyle w:val="a7"/>
              </w:rPr>
              <w:t>贮存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_Toc88812828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6</w:t>
            </w:r>
            <w:r w:rsidR="00B05F4B">
              <w:rPr>
                <w:webHidden/>
              </w:rPr>
              <w:fldChar w:fldCharType="end"/>
            </w:r>
          </w:hyperlink>
        </w:p>
        <w:p w14:paraId="40B4B58A" w14:textId="6C08DC6D" w:rsidR="00B05F4B" w:rsidRDefault="000A571E">
          <w:pPr>
            <w:pStyle w:val="31"/>
            <w:ind w:firstLine="480"/>
            <w:rPr>
              <w:rFonts w:asciiTheme="minorHAnsi" w:eastAsiaTheme="minorEastAsia" w:hAnsiTheme="minorHAnsi" w:cstheme="minorBidi"/>
              <w:kern w:val="2"/>
              <w:sz w:val="21"/>
              <w:szCs w:val="22"/>
              <w:lang w:bidi="ar-SA"/>
            </w:rPr>
          </w:pPr>
          <w:hyperlink w:anchor="_Toc88812829" w:history="1">
            <w:r w:rsidR="00B05F4B" w:rsidRPr="00C41AB9">
              <w:rPr>
                <w:rStyle w:val="a7"/>
              </w:rPr>
              <w:t xml:space="preserve">8.5 </w:t>
            </w:r>
            <w:r w:rsidR="00B05F4B" w:rsidRPr="00C41AB9">
              <w:rPr>
                <w:rStyle w:val="a7"/>
              </w:rPr>
              <w:t>保质期</w:t>
            </w:r>
            <w:r w:rsidR="00B05F4B">
              <w:rPr>
                <w:webHidden/>
              </w:rPr>
              <w:tab/>
            </w:r>
            <w:r w:rsidR="00B05F4B">
              <w:rPr>
                <w:webHidden/>
              </w:rPr>
              <w:fldChar w:fldCharType="begin"/>
            </w:r>
            <w:r w:rsidR="00B05F4B">
              <w:rPr>
                <w:webHidden/>
              </w:rPr>
              <w:instrText xml:space="preserve"> PAGEREF _Toc88812829 \h </w:instrText>
            </w:r>
            <w:r w:rsidR="00B05F4B">
              <w:rPr>
                <w:webHidden/>
              </w:rPr>
            </w:r>
            <w:r w:rsidR="00B05F4B">
              <w:rPr>
                <w:webHidden/>
              </w:rPr>
              <w:fldChar w:fldCharType="separate"/>
            </w:r>
            <w:r w:rsidR="00867744">
              <w:rPr>
                <w:webHidden/>
              </w:rPr>
              <w:t>6</w:t>
            </w:r>
            <w:r w:rsidR="00B05F4B">
              <w:rPr>
                <w:webHidden/>
              </w:rPr>
              <w:fldChar w:fldCharType="end"/>
            </w:r>
          </w:hyperlink>
        </w:p>
        <w:p w14:paraId="5D2ECE0B" w14:textId="51C4420B" w:rsidR="00C95117" w:rsidRPr="00B05F4B" w:rsidRDefault="00C95117" w:rsidP="00B05F4B">
          <w:pPr>
            <w:spacing w:line="276" w:lineRule="auto"/>
            <w:ind w:firstLine="482"/>
            <w:rPr>
              <w:rFonts w:cs="Times New Roman"/>
              <w:b/>
              <w:bCs/>
              <w:sz w:val="24"/>
              <w:szCs w:val="24"/>
            </w:rPr>
          </w:pPr>
          <w:r w:rsidRPr="00201288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1C09EE2" w14:textId="77777777" w:rsidR="007402B9" w:rsidRDefault="007402B9">
      <w:pPr>
        <w:ind w:firstLine="420"/>
        <w:rPr>
          <w:rFonts w:eastAsiaTheme="minorEastAsia" w:cs="Times New Roman"/>
        </w:rPr>
        <w:sectPr w:rsidR="007402B9" w:rsidSect="00DB6663">
          <w:headerReference w:type="default" r:id="rId15"/>
          <w:pgSz w:w="11910" w:h="16840"/>
          <w:pgMar w:top="1639" w:right="1021" w:bottom="278" w:left="1134" w:header="1446" w:footer="0" w:gutter="0"/>
          <w:cols w:space="720"/>
        </w:sectPr>
      </w:pPr>
    </w:p>
    <w:p w14:paraId="3F7FD56B" w14:textId="77777777" w:rsidR="002A56FA" w:rsidRPr="00E40408" w:rsidRDefault="003B4DFE" w:rsidP="00E40408">
      <w:pPr>
        <w:pStyle w:val="1"/>
      </w:pPr>
      <w:bookmarkStart w:id="1" w:name="_Toc88812805"/>
      <w:r w:rsidRPr="00E40408">
        <w:lastRenderedPageBreak/>
        <w:t>前</w:t>
      </w:r>
      <w:r w:rsidRPr="00E40408">
        <w:tab/>
        <w:t>言</w:t>
      </w:r>
      <w:bookmarkEnd w:id="1"/>
    </w:p>
    <w:p w14:paraId="262B4DD4" w14:textId="532BE087" w:rsidR="002A56FA" w:rsidRPr="009805BC" w:rsidRDefault="003B4DFE" w:rsidP="00337E2A">
      <w:pPr>
        <w:ind w:firstLine="418"/>
      </w:pPr>
      <w:r w:rsidRPr="009805BC">
        <w:rPr>
          <w:spacing w:val="-1"/>
        </w:rPr>
        <w:t>本标准按</w:t>
      </w:r>
      <w:r w:rsidRPr="009805BC">
        <w:t xml:space="preserve">GB/T </w:t>
      </w:r>
      <w:r w:rsidRPr="009805BC">
        <w:rPr>
          <w:spacing w:val="-3"/>
        </w:rPr>
        <w:t>1.1-2020</w:t>
      </w:r>
      <w:r w:rsidRPr="009805BC">
        <w:t>《标准化工作导则</w:t>
      </w:r>
      <w:r w:rsidRPr="009805BC">
        <w:t xml:space="preserve"> </w:t>
      </w:r>
      <w:r w:rsidRPr="009805BC">
        <w:t>第</w:t>
      </w:r>
      <w:r w:rsidRPr="009805BC">
        <w:rPr>
          <w:spacing w:val="-3"/>
        </w:rPr>
        <w:t>1</w:t>
      </w:r>
      <w:r w:rsidRPr="009805BC">
        <w:t>部分：标准化文件的结构和起草规则》的规定编写。</w:t>
      </w:r>
      <w:r w:rsidRPr="009805BC">
        <w:rPr>
          <w:spacing w:val="-4"/>
        </w:rPr>
        <w:t>本标准由</w:t>
      </w:r>
      <w:r w:rsidR="00A33362" w:rsidRPr="009805BC">
        <w:rPr>
          <w:spacing w:val="-4"/>
        </w:rPr>
        <w:t>北京利昂盛生物技术有限公司</w:t>
      </w:r>
      <w:r w:rsidRPr="009805BC">
        <w:rPr>
          <w:spacing w:val="-4"/>
        </w:rPr>
        <w:t>提出。</w:t>
      </w:r>
    </w:p>
    <w:p w14:paraId="793DB303" w14:textId="77777777" w:rsidR="005A0B49" w:rsidRPr="009805BC" w:rsidRDefault="003B4DFE" w:rsidP="00337E2A">
      <w:pPr>
        <w:ind w:firstLine="420"/>
      </w:pPr>
      <w:r w:rsidRPr="009805BC">
        <w:t>本标准由中国兽药协会归口。</w:t>
      </w:r>
    </w:p>
    <w:p w14:paraId="13DA5B28" w14:textId="77777777" w:rsidR="005A0B49" w:rsidRPr="009805BC" w:rsidRDefault="003B4DFE" w:rsidP="00337E2A">
      <w:pPr>
        <w:ind w:firstLine="418"/>
        <w:rPr>
          <w:spacing w:val="-1"/>
        </w:rPr>
      </w:pPr>
      <w:r w:rsidRPr="009805BC">
        <w:rPr>
          <w:spacing w:val="-1"/>
        </w:rPr>
        <w:t>本标准起草单位：</w:t>
      </w:r>
      <w:r w:rsidR="00A33362" w:rsidRPr="009805BC">
        <w:rPr>
          <w:spacing w:val="-1"/>
        </w:rPr>
        <w:t>北京利昂盛生物技术有限公司</w:t>
      </w:r>
      <w:r w:rsidRPr="009805BC">
        <w:rPr>
          <w:spacing w:val="-1"/>
        </w:rPr>
        <w:t>、</w:t>
      </w:r>
      <w:r w:rsidR="00A33362" w:rsidRPr="009805BC">
        <w:rPr>
          <w:spacing w:val="-1"/>
        </w:rPr>
        <w:t>华南农业大学、广东省</w:t>
      </w:r>
      <w:proofErr w:type="gramStart"/>
      <w:r w:rsidR="00A33362" w:rsidRPr="009805BC">
        <w:rPr>
          <w:spacing w:val="-1"/>
        </w:rPr>
        <w:t>农科院动卫所</w:t>
      </w:r>
      <w:proofErr w:type="gramEnd"/>
      <w:r w:rsidRPr="009805BC">
        <w:rPr>
          <w:spacing w:val="-1"/>
        </w:rPr>
        <w:t>。</w:t>
      </w:r>
    </w:p>
    <w:p w14:paraId="78B5EC02" w14:textId="7DB9F72D" w:rsidR="002A56FA" w:rsidRPr="00D55043" w:rsidRDefault="003B4DFE" w:rsidP="00337E2A">
      <w:pPr>
        <w:ind w:firstLine="420"/>
        <w:rPr>
          <w:spacing w:val="-1"/>
        </w:rPr>
      </w:pPr>
      <w:r w:rsidRPr="009805BC">
        <w:t>本标准主要</w:t>
      </w:r>
      <w:r w:rsidRPr="00D55043">
        <w:t>起草人：</w:t>
      </w:r>
      <w:r w:rsidR="00D55043" w:rsidRPr="00D55043">
        <w:rPr>
          <w:rFonts w:hint="eastAsia"/>
        </w:rPr>
        <w:t>詹少春</w:t>
      </w:r>
    </w:p>
    <w:p w14:paraId="309B1E42" w14:textId="399DA28D" w:rsidR="005A0B49" w:rsidRPr="009805BC" w:rsidRDefault="003B4DFE" w:rsidP="00337E2A">
      <w:pPr>
        <w:ind w:firstLine="420"/>
        <w:rPr>
          <w:spacing w:val="-13"/>
        </w:rPr>
      </w:pPr>
      <w:r w:rsidRPr="009805BC">
        <w:t>本标</w:t>
      </w:r>
      <w:r w:rsidRPr="009805BC">
        <w:rPr>
          <w:spacing w:val="-3"/>
        </w:rPr>
        <w:t>准</w:t>
      </w:r>
      <w:r w:rsidRPr="009805BC">
        <w:t>名</w:t>
      </w:r>
      <w:r w:rsidRPr="009805BC">
        <w:rPr>
          <w:spacing w:val="-3"/>
        </w:rPr>
        <w:t>称</w:t>
      </w:r>
      <w:r w:rsidRPr="009805BC">
        <w:t>：</w:t>
      </w:r>
      <w:r w:rsidR="005A0B49" w:rsidRPr="009805BC">
        <w:rPr>
          <w:spacing w:val="-1"/>
        </w:rPr>
        <w:t>角鲨烯</w:t>
      </w:r>
      <w:r w:rsidR="005A0B49" w:rsidRPr="009805BC">
        <w:rPr>
          <w:spacing w:val="-1"/>
        </w:rPr>
        <w:t>/</w:t>
      </w:r>
      <w:r w:rsidR="005A0B49" w:rsidRPr="009805BC">
        <w:rPr>
          <w:spacing w:val="-1"/>
        </w:rPr>
        <w:t>角鲨烷基纳米乳剂</w:t>
      </w:r>
      <w:r w:rsidRPr="009805BC">
        <w:t>（</w:t>
      </w:r>
      <w:r w:rsidR="005A0B49" w:rsidRPr="009805BC">
        <w:t xml:space="preserve">AD </w:t>
      </w:r>
      <w:r w:rsidRPr="009805BC">
        <w:t>101</w:t>
      </w:r>
      <w:r w:rsidRPr="009805BC">
        <w:t>），</w:t>
      </w:r>
      <w:r w:rsidR="005A0B49" w:rsidRPr="009805BC">
        <w:t>动物疫苗用纳米</w:t>
      </w:r>
      <w:r w:rsidR="003B5B6B" w:rsidRPr="009805BC">
        <w:t>水</w:t>
      </w:r>
      <w:r w:rsidRPr="009805BC">
        <w:t>佐</w:t>
      </w:r>
      <w:r w:rsidRPr="009805BC">
        <w:rPr>
          <w:spacing w:val="-3"/>
        </w:rPr>
        <w:t>剂</w:t>
      </w:r>
      <w:r w:rsidRPr="009805BC">
        <w:rPr>
          <w:spacing w:val="-13"/>
        </w:rPr>
        <w:t>。</w:t>
      </w:r>
    </w:p>
    <w:p w14:paraId="762C0986" w14:textId="3883BA9E" w:rsidR="002A56FA" w:rsidRPr="009805BC" w:rsidRDefault="003B4DFE" w:rsidP="00337E2A">
      <w:pPr>
        <w:ind w:firstLine="420"/>
      </w:pPr>
      <w:r w:rsidRPr="009805BC">
        <w:t>本标</w:t>
      </w:r>
      <w:r w:rsidRPr="009805BC">
        <w:rPr>
          <w:spacing w:val="-3"/>
        </w:rPr>
        <w:t>准</w:t>
      </w:r>
      <w:r w:rsidRPr="009805BC">
        <w:t>为</w:t>
      </w:r>
      <w:r w:rsidRPr="009805BC">
        <w:rPr>
          <w:spacing w:val="-3"/>
        </w:rPr>
        <w:t>首</w:t>
      </w:r>
      <w:r w:rsidRPr="009805BC">
        <w:t>次</w:t>
      </w:r>
      <w:r w:rsidRPr="009805BC">
        <w:rPr>
          <w:spacing w:val="-3"/>
        </w:rPr>
        <w:t>发</w:t>
      </w:r>
      <w:r w:rsidRPr="009805BC">
        <w:t>布。</w:t>
      </w:r>
    </w:p>
    <w:p w14:paraId="1276632D" w14:textId="77777777" w:rsidR="002A56FA" w:rsidRPr="009805BC" w:rsidRDefault="002A56FA" w:rsidP="00133345">
      <w:pPr>
        <w:pStyle w:val="a3"/>
        <w:spacing w:line="360" w:lineRule="auto"/>
        <w:ind w:firstLine="400"/>
        <w:rPr>
          <w:rFonts w:eastAsiaTheme="minorEastAsia" w:cs="Times New Roman"/>
          <w:sz w:val="20"/>
        </w:rPr>
      </w:pPr>
    </w:p>
    <w:p w14:paraId="1B5CF4CB" w14:textId="5B3C62F4" w:rsidR="00884424" w:rsidRDefault="00884424">
      <w:pPr>
        <w:ind w:firstLine="400"/>
        <w:rPr>
          <w:rFonts w:eastAsiaTheme="minorEastAsia" w:cs="Times New Roman"/>
          <w:sz w:val="20"/>
          <w:szCs w:val="21"/>
        </w:rPr>
      </w:pPr>
      <w:r>
        <w:rPr>
          <w:rFonts w:eastAsiaTheme="minorEastAsia" w:cs="Times New Roman"/>
          <w:sz w:val="20"/>
        </w:rPr>
        <w:br w:type="page"/>
      </w:r>
    </w:p>
    <w:p w14:paraId="36AD1544" w14:textId="77777777" w:rsidR="002A56FA" w:rsidRPr="009805BC" w:rsidRDefault="002A56FA" w:rsidP="00133345">
      <w:pPr>
        <w:pStyle w:val="a3"/>
        <w:spacing w:line="360" w:lineRule="auto"/>
        <w:ind w:firstLine="400"/>
        <w:rPr>
          <w:rFonts w:eastAsiaTheme="minorEastAsia" w:cs="Times New Roman"/>
          <w:sz w:val="20"/>
        </w:rPr>
      </w:pPr>
    </w:p>
    <w:p w14:paraId="5B4B855E" w14:textId="3FF0C9D5" w:rsidR="002A56FA" w:rsidRPr="002F428E" w:rsidRDefault="005A0B49" w:rsidP="002F428E">
      <w:pPr>
        <w:ind w:firstLine="560"/>
        <w:jc w:val="center"/>
        <w:rPr>
          <w:sz w:val="28"/>
          <w:szCs w:val="28"/>
        </w:rPr>
      </w:pPr>
      <w:r w:rsidRPr="002F428E">
        <w:rPr>
          <w:sz w:val="28"/>
          <w:szCs w:val="28"/>
        </w:rPr>
        <w:t>角鲨烯</w:t>
      </w:r>
      <w:r w:rsidRPr="002F428E">
        <w:rPr>
          <w:sz w:val="28"/>
          <w:szCs w:val="28"/>
        </w:rPr>
        <w:t>/</w:t>
      </w:r>
      <w:r w:rsidRPr="002F428E">
        <w:rPr>
          <w:sz w:val="28"/>
          <w:szCs w:val="28"/>
        </w:rPr>
        <w:t>角鲨烷基纳米乳剂</w:t>
      </w:r>
    </w:p>
    <w:p w14:paraId="7B483B11" w14:textId="3DE37E85" w:rsidR="002A56FA" w:rsidRPr="00C95117" w:rsidRDefault="003B4DFE" w:rsidP="009A6C6C">
      <w:pPr>
        <w:pStyle w:val="20"/>
        <w:numPr>
          <w:ilvl w:val="0"/>
          <w:numId w:val="4"/>
        </w:numPr>
      </w:pPr>
      <w:bookmarkStart w:id="2" w:name="_Toc88812806"/>
      <w:r w:rsidRPr="00C95117">
        <w:t>范围</w:t>
      </w:r>
      <w:bookmarkEnd w:id="2"/>
    </w:p>
    <w:p w14:paraId="5F92AF3B" w14:textId="7C123173" w:rsidR="002A56FA" w:rsidRPr="009805BC" w:rsidRDefault="003B4DFE" w:rsidP="009A6C6C">
      <w:pPr>
        <w:ind w:firstLine="420"/>
      </w:pPr>
      <w:r w:rsidRPr="009805BC">
        <w:t>本标准规定了</w:t>
      </w:r>
      <w:r w:rsidR="00F56CAE" w:rsidRPr="009805BC">
        <w:t>角鲨烯</w:t>
      </w:r>
      <w:r w:rsidR="00F56CAE" w:rsidRPr="009805BC">
        <w:t>/</w:t>
      </w:r>
      <w:r w:rsidR="00F56CAE" w:rsidRPr="009805BC">
        <w:t>角鲨烷基纳米乳剂</w:t>
      </w:r>
      <w:r w:rsidRPr="009805BC">
        <w:t>的技术要求、检验方法、检验规则、标签、包装、贮存、运输及保质期。</w:t>
      </w:r>
    </w:p>
    <w:p w14:paraId="19594865" w14:textId="25F26FAF" w:rsidR="002A56FA" w:rsidRPr="009805BC" w:rsidRDefault="003B4DFE" w:rsidP="009A6C6C">
      <w:pPr>
        <w:ind w:firstLine="420"/>
      </w:pPr>
      <w:r w:rsidRPr="009805BC">
        <w:t>本标准适用于以</w:t>
      </w:r>
      <w:r w:rsidR="00F56CAE" w:rsidRPr="009805BC">
        <w:rPr>
          <w:spacing w:val="-1"/>
        </w:rPr>
        <w:t>角鲨烯</w:t>
      </w:r>
      <w:r w:rsidR="00F56CAE" w:rsidRPr="009805BC">
        <w:rPr>
          <w:spacing w:val="-1"/>
        </w:rPr>
        <w:t>/</w:t>
      </w:r>
      <w:r w:rsidR="00F56CAE" w:rsidRPr="009805BC">
        <w:rPr>
          <w:spacing w:val="-1"/>
        </w:rPr>
        <w:t>角鲨烷</w:t>
      </w:r>
      <w:r w:rsidRPr="009805BC">
        <w:t>为主要原料辅以适宜助剂制成的水溶性</w:t>
      </w:r>
      <w:r w:rsidR="00F56CAE" w:rsidRPr="009805BC">
        <w:t>纳米</w:t>
      </w:r>
      <w:r w:rsidRPr="009805BC">
        <w:t>免疫佐剂。</w:t>
      </w:r>
    </w:p>
    <w:p w14:paraId="23AD95D3" w14:textId="05450989" w:rsidR="002A56FA" w:rsidRPr="009805BC" w:rsidRDefault="003B4DFE" w:rsidP="009A6C6C">
      <w:pPr>
        <w:pStyle w:val="20"/>
        <w:numPr>
          <w:ilvl w:val="0"/>
          <w:numId w:val="4"/>
        </w:numPr>
      </w:pPr>
      <w:bookmarkStart w:id="3" w:name="_Toc88812807"/>
      <w:r w:rsidRPr="009805BC">
        <w:t>规范性引用文件</w:t>
      </w:r>
      <w:bookmarkEnd w:id="3"/>
    </w:p>
    <w:p w14:paraId="64FB7B24" w14:textId="77777777" w:rsidR="002A56FA" w:rsidRPr="009805BC" w:rsidRDefault="003B4DFE" w:rsidP="009A6C6C">
      <w:pPr>
        <w:ind w:firstLine="420"/>
      </w:pPr>
      <w:r w:rsidRPr="009805BC">
        <w:t>下列文件对于本文件的应用是必不可少的。凡是注日期的引用文件，仅所注日期的版本适用于本文</w:t>
      </w:r>
      <w:r w:rsidRPr="009805BC">
        <w:rPr>
          <w:spacing w:val="-5"/>
        </w:rPr>
        <w:t>件。凡是不注日期的引用文件，其最新版本</w:t>
      </w:r>
      <w:r w:rsidRPr="009805BC">
        <w:rPr>
          <w:spacing w:val="-3"/>
        </w:rPr>
        <w:t>（包括所有的修改单）适用于本文件。</w:t>
      </w:r>
    </w:p>
    <w:p w14:paraId="3152FF5E" w14:textId="632F136D" w:rsidR="00727B0B" w:rsidRPr="009805BC" w:rsidRDefault="003B4DFE" w:rsidP="009A6C6C">
      <w:pPr>
        <w:ind w:firstLine="418"/>
        <w:rPr>
          <w:spacing w:val="-31"/>
        </w:rPr>
      </w:pPr>
      <w:r w:rsidRPr="009805BC">
        <w:rPr>
          <w:spacing w:val="-1"/>
        </w:rPr>
        <w:t>《中</w:t>
      </w:r>
      <w:r w:rsidRPr="009805BC">
        <w:t>华人民共和国兽药典</w:t>
      </w:r>
      <w:r w:rsidRPr="009805BC">
        <w:rPr>
          <w:spacing w:val="-32"/>
        </w:rPr>
        <w:t>》</w:t>
      </w:r>
      <w:r w:rsidRPr="009805BC">
        <w:t>2020</w:t>
      </w:r>
      <w:r w:rsidRPr="009805BC">
        <w:t>年版</w:t>
      </w:r>
      <w:r w:rsidR="00727B0B" w:rsidRPr="009805BC">
        <w:t xml:space="preserve">         </w:t>
      </w:r>
      <w:r w:rsidRPr="009805BC">
        <w:t>pH</w:t>
      </w:r>
      <w:r w:rsidRPr="009805BC">
        <w:t>值测定法</w:t>
      </w:r>
    </w:p>
    <w:p w14:paraId="7F37C80A" w14:textId="19E4DEE3" w:rsidR="00727B0B" w:rsidRPr="009805BC" w:rsidRDefault="00727B0B" w:rsidP="009A6C6C">
      <w:pPr>
        <w:ind w:firstLine="418"/>
      </w:pPr>
      <w:r w:rsidRPr="009805BC">
        <w:rPr>
          <w:spacing w:val="-1"/>
        </w:rPr>
        <w:t>《中</w:t>
      </w:r>
      <w:r w:rsidRPr="009805BC">
        <w:t>华人民共和国兽药典</w:t>
      </w:r>
      <w:r w:rsidRPr="009805BC">
        <w:rPr>
          <w:spacing w:val="-32"/>
        </w:rPr>
        <w:t>》</w:t>
      </w:r>
      <w:r w:rsidRPr="009805BC">
        <w:t>2020</w:t>
      </w:r>
      <w:r w:rsidRPr="009805BC">
        <w:t>年版</w:t>
      </w:r>
      <w:r w:rsidRPr="009805BC">
        <w:t xml:space="preserve">        </w:t>
      </w:r>
      <w:r w:rsidR="003B4DFE" w:rsidRPr="009805BC">
        <w:t>无菌检查法</w:t>
      </w:r>
    </w:p>
    <w:p w14:paraId="61010001" w14:textId="4C897286" w:rsidR="00727B0B" w:rsidRPr="009805BC" w:rsidRDefault="00727B0B" w:rsidP="009A6C6C">
      <w:pPr>
        <w:ind w:firstLine="420"/>
      </w:pPr>
      <w:r w:rsidRPr="009805BC">
        <w:t>《中华人民共和国药典》</w:t>
      </w:r>
      <w:r w:rsidRPr="009805BC">
        <w:t>2020</w:t>
      </w:r>
      <w:r w:rsidRPr="009805BC">
        <w:t>年版</w:t>
      </w:r>
      <w:r w:rsidRPr="009805BC">
        <w:t xml:space="preserve">           </w:t>
      </w:r>
      <w:r w:rsidRPr="009805BC">
        <w:t>细菌内毒素检查法</w:t>
      </w:r>
    </w:p>
    <w:p w14:paraId="4FFB621C" w14:textId="2AA4F641" w:rsidR="00727B0B" w:rsidRPr="009805BC" w:rsidRDefault="00727B0B" w:rsidP="009A6C6C">
      <w:pPr>
        <w:ind w:firstLine="420"/>
      </w:pPr>
      <w:r w:rsidRPr="009805BC">
        <w:t>《中华人民共和国药典》</w:t>
      </w:r>
      <w:r w:rsidRPr="009805BC">
        <w:t>2020</w:t>
      </w:r>
      <w:r w:rsidRPr="009805BC">
        <w:t>年版</w:t>
      </w:r>
      <w:r w:rsidRPr="009805BC">
        <w:t xml:space="preserve">           </w:t>
      </w:r>
      <w:r w:rsidRPr="009805BC">
        <w:t>粒度和粒度分布测定法</w:t>
      </w:r>
    </w:p>
    <w:p w14:paraId="1EAFF1AA" w14:textId="7FA1DA11" w:rsidR="002A56FA" w:rsidRPr="009805BC" w:rsidRDefault="003B4DFE" w:rsidP="009A6C6C">
      <w:pPr>
        <w:ind w:firstLine="420"/>
      </w:pPr>
      <w:r w:rsidRPr="009805BC">
        <w:t>GB/T 191-2008</w:t>
      </w:r>
      <w:r w:rsidRPr="009805BC">
        <w:tab/>
      </w:r>
      <w:r w:rsidRPr="009805BC">
        <w:t>包装储运图示标志</w:t>
      </w:r>
    </w:p>
    <w:p w14:paraId="5ED6DB93" w14:textId="77777777" w:rsidR="002A56FA" w:rsidRPr="009805BC" w:rsidRDefault="003B4DFE" w:rsidP="009A6C6C">
      <w:pPr>
        <w:ind w:firstLine="420"/>
      </w:pPr>
      <w:r w:rsidRPr="009805BC">
        <w:t>JJF 1070-2005</w:t>
      </w:r>
      <w:r w:rsidRPr="009805BC">
        <w:tab/>
      </w:r>
      <w:r w:rsidRPr="009805BC">
        <w:t>定量包装商品净含量计量检验规则</w:t>
      </w:r>
    </w:p>
    <w:p w14:paraId="23152355" w14:textId="77777777" w:rsidR="002A56FA" w:rsidRPr="009805BC" w:rsidRDefault="003B4DFE" w:rsidP="009A6C6C">
      <w:pPr>
        <w:ind w:firstLine="420"/>
      </w:pPr>
      <w:r w:rsidRPr="009805BC">
        <w:t>国家质量监督检验检疫总局令</w:t>
      </w:r>
      <w:r w:rsidRPr="009805BC">
        <w:rPr>
          <w:color w:val="333333"/>
        </w:rPr>
        <w:t>第</w:t>
      </w:r>
      <w:r w:rsidRPr="009805BC">
        <w:t>75</w:t>
      </w:r>
      <w:r w:rsidRPr="009805BC">
        <w:t>号（</w:t>
      </w:r>
      <w:r w:rsidRPr="009805BC">
        <w:t>2005</w:t>
      </w:r>
      <w:r w:rsidRPr="009805BC">
        <w:t>）</w:t>
      </w:r>
      <w:r w:rsidRPr="009805BC">
        <w:rPr>
          <w:color w:val="333333"/>
        </w:rPr>
        <w:t>《定量包装商品计量监督管理办法》</w:t>
      </w:r>
    </w:p>
    <w:p w14:paraId="7DAC9CA0" w14:textId="154F2A9D" w:rsidR="002A56FA" w:rsidRPr="009805BC" w:rsidRDefault="003B4DFE" w:rsidP="009A6C6C">
      <w:pPr>
        <w:pStyle w:val="20"/>
        <w:numPr>
          <w:ilvl w:val="0"/>
          <w:numId w:val="4"/>
        </w:numPr>
      </w:pPr>
      <w:bookmarkStart w:id="4" w:name="_Toc88812808"/>
      <w:r w:rsidRPr="009805BC">
        <w:t>术语和定义</w:t>
      </w:r>
      <w:bookmarkEnd w:id="4"/>
    </w:p>
    <w:p w14:paraId="70F85D0F" w14:textId="77777777" w:rsidR="002A56FA" w:rsidRPr="009805BC" w:rsidRDefault="003B4DFE" w:rsidP="009A6C6C">
      <w:pPr>
        <w:ind w:firstLine="420"/>
      </w:pPr>
      <w:r w:rsidRPr="009805BC">
        <w:t>佐剂：是一类单独或与抗原联合使用，通过提升机体免疫系统对抗原或免疫原的免疫应答反应或改</w:t>
      </w:r>
      <w:r w:rsidRPr="009805BC">
        <w:rPr>
          <w:spacing w:val="-6"/>
        </w:rPr>
        <w:t>变免疫反应类型，从而增强动物机体免疫应答的物质。</w:t>
      </w:r>
    </w:p>
    <w:p w14:paraId="0316F181" w14:textId="77777777" w:rsidR="002A56FA" w:rsidRPr="009805BC" w:rsidRDefault="003B4DFE" w:rsidP="009A6C6C">
      <w:pPr>
        <w:ind w:firstLine="420"/>
      </w:pPr>
      <w:r w:rsidRPr="009805BC">
        <w:t>型式检验：对产品标准中规定的技术要求全部进行检验（必要时，还可增加检验项目）。</w:t>
      </w:r>
    </w:p>
    <w:p w14:paraId="60EE9286" w14:textId="02234957" w:rsidR="002A56FA" w:rsidRPr="000A4E79" w:rsidRDefault="003B4DFE" w:rsidP="000A4E79">
      <w:pPr>
        <w:pStyle w:val="20"/>
        <w:numPr>
          <w:ilvl w:val="0"/>
          <w:numId w:val="4"/>
        </w:numPr>
      </w:pPr>
      <w:bookmarkStart w:id="5" w:name="_Toc88812809"/>
      <w:r w:rsidRPr="000A4E79">
        <w:t>缩略语</w:t>
      </w:r>
      <w:bookmarkEnd w:id="5"/>
    </w:p>
    <w:p w14:paraId="04E4B3B9" w14:textId="77777777" w:rsidR="002A56FA" w:rsidRPr="009805BC" w:rsidRDefault="003B4DFE" w:rsidP="009A6C6C">
      <w:pPr>
        <w:ind w:firstLineChars="400" w:firstLine="840"/>
      </w:pPr>
      <w:r w:rsidRPr="009805BC">
        <w:t>下列缩略语适用于本文件。</w:t>
      </w:r>
    </w:p>
    <w:p w14:paraId="54CF84B1" w14:textId="77777777" w:rsidR="002A56FA" w:rsidRPr="009805BC" w:rsidRDefault="003B4DFE" w:rsidP="009A6C6C">
      <w:pPr>
        <w:ind w:firstLineChars="400" w:firstLine="840"/>
      </w:pPr>
      <w:r w:rsidRPr="009805BC">
        <w:t>pH:</w:t>
      </w:r>
      <w:r w:rsidRPr="009805BC">
        <w:t>酸碱值（</w:t>
      </w:r>
      <w:r w:rsidRPr="009805BC">
        <w:rPr>
          <w:color w:val="333333"/>
        </w:rPr>
        <w:t>pondus hydrogenii</w:t>
      </w:r>
      <w:r w:rsidRPr="009805BC">
        <w:t>）</w:t>
      </w:r>
    </w:p>
    <w:p w14:paraId="382254E4" w14:textId="77777777" w:rsidR="002A56FA" w:rsidRPr="009805BC" w:rsidRDefault="003B4DFE" w:rsidP="009A6C6C">
      <w:pPr>
        <w:ind w:firstLineChars="400" w:firstLine="840"/>
      </w:pPr>
      <w:r w:rsidRPr="009805BC">
        <w:t>r/min:</w:t>
      </w:r>
      <w:r w:rsidRPr="009805BC">
        <w:rPr>
          <w:color w:val="333333"/>
        </w:rPr>
        <w:t>转</w:t>
      </w:r>
      <w:r w:rsidRPr="009805BC">
        <w:rPr>
          <w:color w:val="333333"/>
        </w:rPr>
        <w:t>/</w:t>
      </w:r>
      <w:r w:rsidRPr="009805BC">
        <w:rPr>
          <w:color w:val="333333"/>
        </w:rPr>
        <w:t>每分钟</w:t>
      </w:r>
      <w:r w:rsidRPr="009805BC">
        <w:rPr>
          <w:color w:val="333333"/>
        </w:rPr>
        <w:t>(revolutions per minute)</w:t>
      </w:r>
    </w:p>
    <w:p w14:paraId="181F7976" w14:textId="77777777" w:rsidR="002A56FA" w:rsidRPr="009805BC" w:rsidRDefault="003B4DFE" w:rsidP="009A6C6C">
      <w:pPr>
        <w:ind w:firstLineChars="400" w:firstLine="840"/>
      </w:pPr>
      <w:r w:rsidRPr="009805BC">
        <w:rPr>
          <w:color w:val="333333"/>
        </w:rPr>
        <w:t>min:</w:t>
      </w:r>
      <w:r w:rsidRPr="009805BC">
        <w:rPr>
          <w:color w:val="333333"/>
        </w:rPr>
        <w:t>分钟（</w:t>
      </w:r>
      <w:r w:rsidRPr="009805BC">
        <w:rPr>
          <w:color w:val="333333"/>
        </w:rPr>
        <w:t>minute</w:t>
      </w:r>
      <w:r w:rsidRPr="009805BC">
        <w:rPr>
          <w:color w:val="333333"/>
        </w:rPr>
        <w:t>）</w:t>
      </w:r>
    </w:p>
    <w:p w14:paraId="6B3C2254" w14:textId="45C5CE46" w:rsidR="002A56FA" w:rsidRPr="009805BC" w:rsidRDefault="003B4DFE" w:rsidP="000A4E79">
      <w:pPr>
        <w:pStyle w:val="20"/>
        <w:numPr>
          <w:ilvl w:val="0"/>
          <w:numId w:val="5"/>
        </w:numPr>
      </w:pPr>
      <w:bookmarkStart w:id="6" w:name="_Toc88812810"/>
      <w:r w:rsidRPr="009805BC">
        <w:t>技术要求</w:t>
      </w:r>
      <w:bookmarkEnd w:id="6"/>
    </w:p>
    <w:p w14:paraId="3364E779" w14:textId="21001E64" w:rsidR="002A56FA" w:rsidRPr="009805BC" w:rsidRDefault="00F4280E" w:rsidP="00B729CE">
      <w:pPr>
        <w:pStyle w:val="30"/>
        <w:ind w:firstLine="420"/>
      </w:pPr>
      <w:bookmarkStart w:id="7" w:name="_Toc88812811"/>
      <w:r>
        <w:t>5</w:t>
      </w:r>
      <w:r w:rsidR="00B729CE">
        <w:t xml:space="preserve">.1 </w:t>
      </w:r>
      <w:r w:rsidR="003B4DFE" w:rsidRPr="009805BC">
        <w:t>性状</w:t>
      </w:r>
      <w:bookmarkEnd w:id="7"/>
    </w:p>
    <w:p w14:paraId="4110E140" w14:textId="1587E9C4" w:rsidR="002A56FA" w:rsidRPr="009805BC" w:rsidRDefault="003B4DFE" w:rsidP="00B729CE">
      <w:pPr>
        <w:ind w:firstLine="420"/>
      </w:pPr>
      <w:r w:rsidRPr="009805BC">
        <w:t>性状应符合下表</w:t>
      </w:r>
      <w:r w:rsidRPr="009805BC">
        <w:t xml:space="preserve"> 1 </w:t>
      </w:r>
      <w:r w:rsidRPr="009805BC">
        <w:t>的规定。</w:t>
      </w:r>
    </w:p>
    <w:p w14:paraId="3F9E3B5A" w14:textId="16C71717" w:rsidR="002A56FA" w:rsidRPr="009805BC" w:rsidRDefault="003B4DFE" w:rsidP="00133345">
      <w:pPr>
        <w:pStyle w:val="a3"/>
        <w:spacing w:before="179" w:line="360" w:lineRule="auto"/>
        <w:ind w:left="488" w:right="643" w:firstLine="420"/>
        <w:rPr>
          <w:rFonts w:eastAsiaTheme="minorEastAsia" w:cs="Times New Roman"/>
        </w:rPr>
      </w:pPr>
      <w:r w:rsidRPr="009805BC">
        <w:rPr>
          <w:rFonts w:eastAsiaTheme="minorEastAsia" w:cs="Times New Roman"/>
        </w:rPr>
        <w:t>表</w:t>
      </w:r>
      <w:r w:rsidRPr="009805BC">
        <w:rPr>
          <w:rFonts w:eastAsiaTheme="minorEastAsia" w:cs="Times New Roman"/>
        </w:rPr>
        <w:t xml:space="preserve"> 1 </w:t>
      </w:r>
      <w:r w:rsidRPr="009805BC">
        <w:rPr>
          <w:rFonts w:eastAsiaTheme="minorEastAsia" w:cs="Times New Roman"/>
        </w:rPr>
        <w:t>性状要求</w:t>
      </w:r>
    </w:p>
    <w:p w14:paraId="3457C323" w14:textId="77777777" w:rsidR="002A56FA" w:rsidRPr="009805BC" w:rsidRDefault="002A56FA" w:rsidP="00133345">
      <w:pPr>
        <w:pStyle w:val="a3"/>
        <w:spacing w:before="6" w:line="360" w:lineRule="auto"/>
        <w:ind w:firstLine="120"/>
        <w:rPr>
          <w:rFonts w:eastAsiaTheme="minorEastAsia" w:cs="Times New Roman"/>
          <w:sz w:val="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686"/>
      </w:tblGrid>
      <w:tr w:rsidR="002A56FA" w:rsidRPr="009805BC" w14:paraId="409818CA" w14:textId="77777777" w:rsidTr="00677F90">
        <w:trPr>
          <w:trHeight w:val="335"/>
          <w:jc w:val="center"/>
        </w:trPr>
        <w:tc>
          <w:tcPr>
            <w:tcW w:w="1712" w:type="dxa"/>
            <w:vAlign w:val="center"/>
          </w:tcPr>
          <w:p w14:paraId="25E5EE95" w14:textId="77777777" w:rsidR="002A56FA" w:rsidRPr="009805BC" w:rsidRDefault="003B4DFE" w:rsidP="00677F90">
            <w:pPr>
              <w:pStyle w:val="a3"/>
            </w:pPr>
            <w:r w:rsidRPr="009805BC">
              <w:t>项目</w:t>
            </w:r>
          </w:p>
        </w:tc>
        <w:tc>
          <w:tcPr>
            <w:tcW w:w="3686" w:type="dxa"/>
            <w:vAlign w:val="center"/>
          </w:tcPr>
          <w:p w14:paraId="00FE8DF1" w14:textId="77777777" w:rsidR="002A56FA" w:rsidRPr="009805BC" w:rsidRDefault="003B4DFE" w:rsidP="00677F90">
            <w:pPr>
              <w:pStyle w:val="a3"/>
            </w:pPr>
            <w:r w:rsidRPr="009805BC">
              <w:t>要求</w:t>
            </w:r>
          </w:p>
        </w:tc>
      </w:tr>
      <w:tr w:rsidR="002A56FA" w:rsidRPr="009805BC" w14:paraId="043169E6" w14:textId="77777777" w:rsidTr="00677F90">
        <w:trPr>
          <w:trHeight w:val="338"/>
          <w:jc w:val="center"/>
        </w:trPr>
        <w:tc>
          <w:tcPr>
            <w:tcW w:w="1712" w:type="dxa"/>
            <w:vAlign w:val="center"/>
          </w:tcPr>
          <w:p w14:paraId="25FBC6BE" w14:textId="77777777" w:rsidR="002A56FA" w:rsidRPr="009805BC" w:rsidRDefault="003B4DFE" w:rsidP="00677F90">
            <w:pPr>
              <w:pStyle w:val="a3"/>
            </w:pPr>
            <w:r w:rsidRPr="009805BC">
              <w:t>性状</w:t>
            </w:r>
          </w:p>
        </w:tc>
        <w:tc>
          <w:tcPr>
            <w:tcW w:w="3686" w:type="dxa"/>
            <w:vAlign w:val="center"/>
          </w:tcPr>
          <w:p w14:paraId="47041F4B" w14:textId="7DB130DA" w:rsidR="002A56FA" w:rsidRPr="009805BC" w:rsidRDefault="00727B0B" w:rsidP="00677F90">
            <w:pPr>
              <w:pStyle w:val="a3"/>
            </w:pPr>
            <w:r w:rsidRPr="009805BC">
              <w:t>乳白色均</w:t>
            </w:r>
            <w:proofErr w:type="gramStart"/>
            <w:r w:rsidRPr="009805BC">
              <w:t>一</w:t>
            </w:r>
            <w:proofErr w:type="gramEnd"/>
            <w:r w:rsidR="003B4DFE" w:rsidRPr="009805BC">
              <w:t>液体</w:t>
            </w:r>
          </w:p>
        </w:tc>
      </w:tr>
    </w:tbl>
    <w:p w14:paraId="76B85460" w14:textId="29B38559" w:rsidR="002A56FA" w:rsidRPr="009805BC" w:rsidRDefault="00F4280E" w:rsidP="00F4280E">
      <w:pPr>
        <w:pStyle w:val="30"/>
        <w:ind w:firstLine="420"/>
      </w:pPr>
      <w:bookmarkStart w:id="8" w:name="_Toc88812812"/>
      <w:r>
        <w:rPr>
          <w:rFonts w:hint="eastAsia"/>
        </w:rPr>
        <w:lastRenderedPageBreak/>
        <w:t>5</w:t>
      </w:r>
      <w:r>
        <w:t xml:space="preserve">.2 </w:t>
      </w:r>
      <w:r w:rsidR="003B4DFE" w:rsidRPr="009805BC">
        <w:t>理化指标</w:t>
      </w:r>
      <w:bookmarkEnd w:id="8"/>
    </w:p>
    <w:p w14:paraId="1889CD14" w14:textId="77777777" w:rsidR="002A56FA" w:rsidRPr="009805BC" w:rsidRDefault="003B4DFE" w:rsidP="00677F90">
      <w:pPr>
        <w:ind w:firstLine="420"/>
      </w:pPr>
      <w:r w:rsidRPr="009805BC">
        <w:t>理化指标应符合下表</w:t>
      </w:r>
      <w:r w:rsidRPr="009805BC">
        <w:t xml:space="preserve"> 2 </w:t>
      </w:r>
      <w:r w:rsidRPr="009805BC">
        <w:t>的规定。</w:t>
      </w:r>
    </w:p>
    <w:p w14:paraId="7A71A8C7" w14:textId="693BAFE0" w:rsidR="002A56FA" w:rsidRPr="009805BC" w:rsidRDefault="003B4DFE" w:rsidP="00133345">
      <w:pPr>
        <w:pStyle w:val="a3"/>
        <w:tabs>
          <w:tab w:val="left" w:pos="683"/>
        </w:tabs>
        <w:spacing w:before="78" w:after="9" w:line="360" w:lineRule="auto"/>
        <w:ind w:right="421" w:firstLine="420"/>
        <w:rPr>
          <w:rFonts w:eastAsiaTheme="minorEastAsia" w:cs="Times New Roman"/>
        </w:rPr>
      </w:pPr>
      <w:r w:rsidRPr="009805BC">
        <w:rPr>
          <w:rFonts w:eastAsiaTheme="minorEastAsia" w:cs="Times New Roman"/>
        </w:rPr>
        <w:t>表</w:t>
      </w:r>
      <w:r w:rsidRPr="009805BC">
        <w:rPr>
          <w:rFonts w:eastAsiaTheme="minorEastAsia" w:cs="Times New Roman"/>
          <w:spacing w:val="-53"/>
        </w:rPr>
        <w:t xml:space="preserve"> </w:t>
      </w:r>
      <w:r w:rsidRPr="009805BC">
        <w:rPr>
          <w:rFonts w:eastAsiaTheme="minorEastAsia" w:cs="Times New Roman"/>
        </w:rPr>
        <w:t>2</w:t>
      </w:r>
      <w:r w:rsidR="00677F90">
        <w:rPr>
          <w:rFonts w:eastAsiaTheme="minorEastAsia" w:cs="Times New Roman"/>
        </w:rPr>
        <w:t xml:space="preserve"> </w:t>
      </w:r>
      <w:r w:rsidRPr="009805BC">
        <w:rPr>
          <w:rFonts w:eastAsiaTheme="minorEastAsia" w:cs="Times New Roman"/>
          <w:spacing w:val="-3"/>
        </w:rPr>
        <w:t>理</w:t>
      </w:r>
      <w:r w:rsidRPr="009805BC">
        <w:rPr>
          <w:rFonts w:eastAsiaTheme="minorEastAsia" w:cs="Times New Roman"/>
        </w:rPr>
        <w:t>化</w:t>
      </w:r>
      <w:r w:rsidRPr="009805BC">
        <w:rPr>
          <w:rFonts w:eastAsiaTheme="minorEastAsia" w:cs="Times New Roman"/>
          <w:spacing w:val="-3"/>
        </w:rPr>
        <w:t>指</w:t>
      </w:r>
      <w:r w:rsidRPr="009805BC">
        <w:rPr>
          <w:rFonts w:eastAsiaTheme="minorEastAsia" w:cs="Times New Roman"/>
        </w:rPr>
        <w:t>标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402"/>
      </w:tblGrid>
      <w:tr w:rsidR="002A56FA" w:rsidRPr="009805BC" w14:paraId="4BECC3D3" w14:textId="77777777" w:rsidTr="00677F90">
        <w:trPr>
          <w:trHeight w:val="374"/>
          <w:jc w:val="center"/>
        </w:trPr>
        <w:tc>
          <w:tcPr>
            <w:tcW w:w="2974" w:type="dxa"/>
            <w:vAlign w:val="center"/>
          </w:tcPr>
          <w:p w14:paraId="7564D4B9" w14:textId="77777777" w:rsidR="002A56FA" w:rsidRPr="009805BC" w:rsidRDefault="003B4DFE" w:rsidP="00677F90">
            <w:pPr>
              <w:pStyle w:val="a3"/>
            </w:pPr>
            <w:r w:rsidRPr="009805BC">
              <w:t>项</w:t>
            </w:r>
            <w:r w:rsidRPr="009805BC">
              <w:t xml:space="preserve">  </w:t>
            </w:r>
            <w:r w:rsidRPr="009805BC">
              <w:t>目</w:t>
            </w:r>
          </w:p>
        </w:tc>
        <w:tc>
          <w:tcPr>
            <w:tcW w:w="3402" w:type="dxa"/>
            <w:vAlign w:val="center"/>
          </w:tcPr>
          <w:p w14:paraId="3841B5EB" w14:textId="77777777" w:rsidR="002A56FA" w:rsidRPr="009805BC" w:rsidRDefault="003B4DFE" w:rsidP="00677F90">
            <w:pPr>
              <w:pStyle w:val="a3"/>
            </w:pPr>
            <w:r w:rsidRPr="009805BC">
              <w:t>指</w:t>
            </w:r>
            <w:r w:rsidRPr="009805BC">
              <w:t xml:space="preserve">  </w:t>
            </w:r>
            <w:r w:rsidRPr="009805BC">
              <w:t>标</w:t>
            </w:r>
          </w:p>
        </w:tc>
      </w:tr>
      <w:tr w:rsidR="001950E7" w:rsidRPr="009805BC" w14:paraId="274D5FBA" w14:textId="77777777" w:rsidTr="00677F90">
        <w:trPr>
          <w:trHeight w:val="373"/>
          <w:jc w:val="center"/>
        </w:trPr>
        <w:tc>
          <w:tcPr>
            <w:tcW w:w="2974" w:type="dxa"/>
            <w:vAlign w:val="center"/>
          </w:tcPr>
          <w:p w14:paraId="55214C1E" w14:textId="44ABFDED" w:rsidR="001950E7" w:rsidRPr="009805BC" w:rsidRDefault="001950E7" w:rsidP="00677F90">
            <w:pPr>
              <w:pStyle w:val="a3"/>
            </w:pPr>
            <w:r w:rsidRPr="009805BC">
              <w:rPr>
                <w:color w:val="333333"/>
                <w:shd w:val="clear" w:color="auto" w:fill="FFFFFF"/>
              </w:rPr>
              <w:t>PH</w:t>
            </w:r>
          </w:p>
        </w:tc>
        <w:tc>
          <w:tcPr>
            <w:tcW w:w="3402" w:type="dxa"/>
            <w:vAlign w:val="center"/>
          </w:tcPr>
          <w:p w14:paraId="79720C43" w14:textId="52BC2757" w:rsidR="001950E7" w:rsidRPr="009805BC" w:rsidRDefault="001950E7" w:rsidP="00677F90">
            <w:pPr>
              <w:pStyle w:val="a3"/>
            </w:pPr>
            <w:r w:rsidRPr="009805BC">
              <w:rPr>
                <w:color w:val="333333"/>
                <w:shd w:val="clear" w:color="auto" w:fill="FFFFFF"/>
              </w:rPr>
              <w:t>6.0-7.0</w:t>
            </w:r>
          </w:p>
        </w:tc>
      </w:tr>
      <w:tr w:rsidR="001950E7" w:rsidRPr="009805BC" w14:paraId="6F3D51DC" w14:textId="77777777" w:rsidTr="00677F90">
        <w:trPr>
          <w:trHeight w:val="374"/>
          <w:jc w:val="center"/>
        </w:trPr>
        <w:tc>
          <w:tcPr>
            <w:tcW w:w="2974" w:type="dxa"/>
            <w:vAlign w:val="center"/>
          </w:tcPr>
          <w:p w14:paraId="5E5E1FEF" w14:textId="39B86944" w:rsidR="001950E7" w:rsidRPr="009805BC" w:rsidRDefault="001950E7" w:rsidP="00677F90">
            <w:pPr>
              <w:pStyle w:val="a3"/>
            </w:pPr>
            <w:r w:rsidRPr="009805BC">
              <w:rPr>
                <w:color w:val="333333"/>
                <w:shd w:val="clear" w:color="auto" w:fill="FFFFFF"/>
              </w:rPr>
              <w:t>粒径分布</w:t>
            </w:r>
            <w:r w:rsidRPr="009805BC">
              <w:rPr>
                <w:color w:val="333333"/>
                <w:shd w:val="clear" w:color="auto" w:fill="FFFFFF"/>
              </w:rPr>
              <w:t xml:space="preserve"> nm</w:t>
            </w:r>
          </w:p>
        </w:tc>
        <w:tc>
          <w:tcPr>
            <w:tcW w:w="3402" w:type="dxa"/>
            <w:vAlign w:val="center"/>
          </w:tcPr>
          <w:p w14:paraId="5BFC0AF5" w14:textId="2A8A3DF7" w:rsidR="001950E7" w:rsidRPr="009805BC" w:rsidRDefault="001950E7" w:rsidP="00677F90">
            <w:pPr>
              <w:pStyle w:val="a3"/>
            </w:pPr>
            <w:r w:rsidRPr="009805BC">
              <w:rPr>
                <w:color w:val="333333"/>
                <w:shd w:val="clear" w:color="auto" w:fill="FFFFFF"/>
              </w:rPr>
              <w:t>Dv</w:t>
            </w:r>
            <w:r w:rsidRPr="009805BC">
              <w:rPr>
                <w:color w:val="333333"/>
                <w:shd w:val="clear" w:color="auto" w:fill="FFFFFF"/>
              </w:rPr>
              <w:t>（</w:t>
            </w:r>
            <w:r w:rsidRPr="009805BC">
              <w:rPr>
                <w:color w:val="333333"/>
                <w:shd w:val="clear" w:color="auto" w:fill="FFFFFF"/>
              </w:rPr>
              <w:t>90</w:t>
            </w:r>
            <w:r w:rsidRPr="009805BC">
              <w:rPr>
                <w:color w:val="333333"/>
                <w:shd w:val="clear" w:color="auto" w:fill="FFFFFF"/>
              </w:rPr>
              <w:t>）</w:t>
            </w:r>
            <w:r w:rsidRPr="009805BC">
              <w:rPr>
                <w:color w:val="333333"/>
                <w:shd w:val="clear" w:color="auto" w:fill="FFFFFF"/>
              </w:rPr>
              <w:t>155±20nm</w:t>
            </w:r>
          </w:p>
        </w:tc>
      </w:tr>
      <w:tr w:rsidR="001950E7" w:rsidRPr="009805BC" w14:paraId="2F89ADC4" w14:textId="77777777" w:rsidTr="00677F90">
        <w:trPr>
          <w:trHeight w:val="340"/>
          <w:jc w:val="center"/>
        </w:trPr>
        <w:tc>
          <w:tcPr>
            <w:tcW w:w="2974" w:type="dxa"/>
            <w:vAlign w:val="center"/>
          </w:tcPr>
          <w:p w14:paraId="1E7A649A" w14:textId="40DA4877" w:rsidR="001950E7" w:rsidRPr="009805BC" w:rsidRDefault="001950E7" w:rsidP="00677F90">
            <w:pPr>
              <w:pStyle w:val="a3"/>
            </w:pPr>
            <w:bookmarkStart w:id="9" w:name="_Hlk88730054"/>
            <w:r w:rsidRPr="009805BC">
              <w:rPr>
                <w:color w:val="333333"/>
                <w:shd w:val="clear" w:color="auto" w:fill="FFFFFF"/>
              </w:rPr>
              <w:t>大颗粒</w:t>
            </w:r>
            <w:bookmarkEnd w:id="9"/>
            <w:r w:rsidRPr="009805BC">
              <w:rPr>
                <w:color w:val="333333"/>
                <w:shd w:val="clear" w:color="auto" w:fill="FFFFFF"/>
              </w:rPr>
              <w:t xml:space="preserve"> 1.2-500</w:t>
            </w:r>
            <w:r w:rsidR="003B5B6B" w:rsidRPr="009805BC">
              <w:rPr>
                <w:color w:val="333333"/>
                <w:shd w:val="clear" w:color="auto" w:fill="FFFFFF"/>
              </w:rPr>
              <w:t>μ</w:t>
            </w:r>
            <w:r w:rsidRPr="009805BC">
              <w:rPr>
                <w:color w:val="333333"/>
                <w:shd w:val="clear" w:color="auto" w:fill="FFFFFF"/>
              </w:rPr>
              <w:t>m</w:t>
            </w:r>
          </w:p>
        </w:tc>
        <w:tc>
          <w:tcPr>
            <w:tcW w:w="3402" w:type="dxa"/>
            <w:vAlign w:val="center"/>
          </w:tcPr>
          <w:p w14:paraId="58722F33" w14:textId="27798CE6" w:rsidR="001950E7" w:rsidRPr="009805BC" w:rsidRDefault="001950E7" w:rsidP="00677F90">
            <w:pPr>
              <w:pStyle w:val="a3"/>
            </w:pPr>
            <w:r w:rsidRPr="009805BC">
              <w:t>≤1</w:t>
            </w:r>
            <w:r w:rsidR="00005C56" w:rsidRPr="009805BC">
              <w:t>×10</w:t>
            </w:r>
            <w:r w:rsidR="00005C56" w:rsidRPr="009805BC">
              <w:rPr>
                <w:vertAlign w:val="superscript"/>
              </w:rPr>
              <w:t>7</w:t>
            </w:r>
            <w:r w:rsidR="00005C56" w:rsidRPr="009805BC">
              <w:t>个</w:t>
            </w:r>
            <w:r w:rsidR="00005C56" w:rsidRPr="009805BC">
              <w:t>/mL</w:t>
            </w:r>
          </w:p>
        </w:tc>
      </w:tr>
      <w:tr w:rsidR="001950E7" w:rsidRPr="009805BC" w14:paraId="57E33F49" w14:textId="77777777" w:rsidTr="00677F90">
        <w:trPr>
          <w:trHeight w:val="374"/>
          <w:jc w:val="center"/>
        </w:trPr>
        <w:tc>
          <w:tcPr>
            <w:tcW w:w="2974" w:type="dxa"/>
            <w:vAlign w:val="center"/>
          </w:tcPr>
          <w:p w14:paraId="4FDC03CE" w14:textId="4D8C3055" w:rsidR="001950E7" w:rsidRPr="009805BC" w:rsidRDefault="001950E7" w:rsidP="00677F90">
            <w:pPr>
              <w:pStyle w:val="a3"/>
            </w:pPr>
            <w:bookmarkStart w:id="10" w:name="_Hlk88730181"/>
            <w:r w:rsidRPr="009805BC">
              <w:rPr>
                <w:color w:val="333333"/>
                <w:shd w:val="clear" w:color="auto" w:fill="FFFFFF"/>
              </w:rPr>
              <w:t>角鲨烯</w:t>
            </w:r>
            <w:r w:rsidRPr="009805BC">
              <w:rPr>
                <w:color w:val="333333"/>
                <w:shd w:val="clear" w:color="auto" w:fill="FFFFFF"/>
              </w:rPr>
              <w:t>/</w:t>
            </w:r>
            <w:r w:rsidRPr="009805BC">
              <w:rPr>
                <w:color w:val="333333"/>
                <w:shd w:val="clear" w:color="auto" w:fill="FFFFFF"/>
              </w:rPr>
              <w:t>角鲨烷含量</w:t>
            </w:r>
            <w:bookmarkEnd w:id="10"/>
          </w:p>
        </w:tc>
        <w:tc>
          <w:tcPr>
            <w:tcW w:w="3402" w:type="dxa"/>
            <w:vAlign w:val="center"/>
          </w:tcPr>
          <w:p w14:paraId="468ADA3D" w14:textId="500D3135" w:rsidR="001950E7" w:rsidRPr="009805BC" w:rsidRDefault="001950E7" w:rsidP="00677F90">
            <w:pPr>
              <w:pStyle w:val="a3"/>
            </w:pPr>
            <w:bookmarkStart w:id="11" w:name="_Hlk88730351"/>
            <w:r w:rsidRPr="009805BC">
              <w:rPr>
                <w:color w:val="333333"/>
                <w:shd w:val="clear" w:color="auto" w:fill="FFFFFF"/>
              </w:rPr>
              <w:t>36-42 mg/mL</w:t>
            </w:r>
            <w:bookmarkEnd w:id="11"/>
          </w:p>
        </w:tc>
      </w:tr>
      <w:tr w:rsidR="00005C56" w:rsidRPr="009805BC" w14:paraId="1C05AEC8" w14:textId="77777777" w:rsidTr="00677F90">
        <w:trPr>
          <w:trHeight w:val="374"/>
          <w:jc w:val="center"/>
        </w:trPr>
        <w:tc>
          <w:tcPr>
            <w:tcW w:w="2974" w:type="dxa"/>
            <w:vAlign w:val="center"/>
          </w:tcPr>
          <w:p w14:paraId="7E6FEB2D" w14:textId="27F564A2" w:rsidR="00005C56" w:rsidRPr="009805BC" w:rsidRDefault="00005C56" w:rsidP="00677F90">
            <w:pPr>
              <w:pStyle w:val="a3"/>
              <w:rPr>
                <w:color w:val="333333"/>
                <w:shd w:val="clear" w:color="auto" w:fill="FFFFFF"/>
              </w:rPr>
            </w:pPr>
            <w:r w:rsidRPr="009805BC">
              <w:rPr>
                <w:color w:val="333333"/>
                <w:shd w:val="clear" w:color="auto" w:fill="FFFFFF"/>
              </w:rPr>
              <w:t>内毒素限值</w:t>
            </w:r>
          </w:p>
        </w:tc>
        <w:tc>
          <w:tcPr>
            <w:tcW w:w="3402" w:type="dxa"/>
            <w:vAlign w:val="center"/>
          </w:tcPr>
          <w:p w14:paraId="269E2532" w14:textId="0C2265B5" w:rsidR="00005C56" w:rsidRPr="009805BC" w:rsidRDefault="00005C56" w:rsidP="00677F90">
            <w:pPr>
              <w:pStyle w:val="a3"/>
              <w:rPr>
                <w:color w:val="333333"/>
                <w:shd w:val="clear" w:color="auto" w:fill="FFFFFF"/>
              </w:rPr>
            </w:pPr>
            <w:r w:rsidRPr="009805BC">
              <w:rPr>
                <w:color w:val="333333"/>
                <w:shd w:val="clear" w:color="auto" w:fill="FFFFFF"/>
              </w:rPr>
              <w:t>≤1 EU/mL</w:t>
            </w:r>
          </w:p>
        </w:tc>
      </w:tr>
      <w:tr w:rsidR="00005C56" w:rsidRPr="009805BC" w14:paraId="72324DAC" w14:textId="77777777" w:rsidTr="00677F90">
        <w:trPr>
          <w:trHeight w:val="374"/>
          <w:jc w:val="center"/>
        </w:trPr>
        <w:tc>
          <w:tcPr>
            <w:tcW w:w="2974" w:type="dxa"/>
            <w:vAlign w:val="center"/>
          </w:tcPr>
          <w:p w14:paraId="1CD049A7" w14:textId="1EA495D7" w:rsidR="00005C56" w:rsidRPr="009805BC" w:rsidRDefault="00005C56" w:rsidP="00677F90">
            <w:pPr>
              <w:pStyle w:val="a3"/>
              <w:rPr>
                <w:color w:val="333333"/>
                <w:shd w:val="clear" w:color="auto" w:fill="FFFFFF"/>
              </w:rPr>
            </w:pPr>
            <w:r w:rsidRPr="009805BC">
              <w:rPr>
                <w:color w:val="333333"/>
                <w:shd w:val="clear" w:color="auto" w:fill="FFFFFF"/>
              </w:rPr>
              <w:t>无菌检查</w:t>
            </w:r>
          </w:p>
        </w:tc>
        <w:tc>
          <w:tcPr>
            <w:tcW w:w="3402" w:type="dxa"/>
            <w:vAlign w:val="center"/>
          </w:tcPr>
          <w:p w14:paraId="7DA65C5D" w14:textId="2B151EB7" w:rsidR="00005C56" w:rsidRPr="009805BC" w:rsidRDefault="00005C56" w:rsidP="00677F90">
            <w:pPr>
              <w:pStyle w:val="a3"/>
              <w:rPr>
                <w:color w:val="333333"/>
                <w:shd w:val="clear" w:color="auto" w:fill="FFFFFF"/>
              </w:rPr>
            </w:pPr>
            <w:r w:rsidRPr="009805BC">
              <w:rPr>
                <w:color w:val="333333"/>
                <w:shd w:val="clear" w:color="auto" w:fill="FFFFFF"/>
              </w:rPr>
              <w:t>符合要求</w:t>
            </w:r>
          </w:p>
        </w:tc>
      </w:tr>
    </w:tbl>
    <w:p w14:paraId="43FFA74A" w14:textId="77777777" w:rsidR="002A56FA" w:rsidRPr="009805BC" w:rsidRDefault="002A56FA" w:rsidP="00133345">
      <w:pPr>
        <w:pStyle w:val="a3"/>
        <w:spacing w:before="5" w:line="360" w:lineRule="auto"/>
        <w:ind w:firstLine="420"/>
        <w:rPr>
          <w:rFonts w:eastAsiaTheme="minorEastAsia" w:cs="Times New Roman"/>
        </w:rPr>
      </w:pPr>
    </w:p>
    <w:p w14:paraId="41C19E92" w14:textId="28A807B6" w:rsidR="002A56FA" w:rsidRPr="009805BC" w:rsidRDefault="00F4280E" w:rsidP="00F4280E">
      <w:pPr>
        <w:pStyle w:val="30"/>
        <w:ind w:firstLine="420"/>
      </w:pPr>
      <w:bookmarkStart w:id="12" w:name="_Toc88812813"/>
      <w:r>
        <w:rPr>
          <w:rFonts w:hint="eastAsia"/>
        </w:rPr>
        <w:t>5</w:t>
      </w:r>
      <w:r>
        <w:t xml:space="preserve">.3 </w:t>
      </w:r>
      <w:r w:rsidR="003B4DFE" w:rsidRPr="009805BC">
        <w:t>净含量及允许短缺量</w:t>
      </w:r>
      <w:bookmarkEnd w:id="12"/>
    </w:p>
    <w:p w14:paraId="114A1DFA" w14:textId="79D6CCC9" w:rsidR="002A56FA" w:rsidRPr="009805BC" w:rsidRDefault="003B4DFE" w:rsidP="00677F90">
      <w:pPr>
        <w:ind w:firstLine="420"/>
        <w:rPr>
          <w:sz w:val="11"/>
        </w:rPr>
      </w:pPr>
      <w:r w:rsidRPr="009805BC">
        <w:t>应符合定量包装商品净含量计量检验规则。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126"/>
        <w:gridCol w:w="2127"/>
      </w:tblGrid>
      <w:tr w:rsidR="002A56FA" w:rsidRPr="009805BC" w14:paraId="7E73132E" w14:textId="77777777" w:rsidTr="00243A76">
        <w:trPr>
          <w:trHeight w:val="373"/>
          <w:jc w:val="center"/>
        </w:trPr>
        <w:tc>
          <w:tcPr>
            <w:tcW w:w="2414" w:type="dxa"/>
            <w:vMerge w:val="restart"/>
          </w:tcPr>
          <w:p w14:paraId="636CB5EB" w14:textId="77777777" w:rsidR="002A56FA" w:rsidRPr="00677F90" w:rsidRDefault="002A56FA" w:rsidP="00677F90">
            <w:pPr>
              <w:pStyle w:val="a3"/>
            </w:pPr>
          </w:p>
          <w:p w14:paraId="5C8BD7C1" w14:textId="77777777" w:rsidR="002A56FA" w:rsidRPr="00677F90" w:rsidRDefault="003B4DFE" w:rsidP="00677F90">
            <w:pPr>
              <w:pStyle w:val="a3"/>
            </w:pPr>
            <w:r w:rsidRPr="00677F90">
              <w:t>净含量</w:t>
            </w:r>
            <w:r w:rsidRPr="00677F90">
              <w:t xml:space="preserve"> Q</w:t>
            </w:r>
            <w:r w:rsidRPr="00677F90">
              <w:t>（</w:t>
            </w:r>
            <w:r w:rsidRPr="00677F90">
              <w:t>L</w:t>
            </w:r>
            <w:r w:rsidRPr="00677F90">
              <w:t>）</w:t>
            </w:r>
          </w:p>
        </w:tc>
        <w:tc>
          <w:tcPr>
            <w:tcW w:w="4253" w:type="dxa"/>
            <w:gridSpan w:val="2"/>
          </w:tcPr>
          <w:p w14:paraId="7BE0E9B7" w14:textId="77777777" w:rsidR="002A56FA" w:rsidRPr="00677F90" w:rsidRDefault="003B4DFE" w:rsidP="00677F90">
            <w:pPr>
              <w:pStyle w:val="a3"/>
            </w:pPr>
            <w:r w:rsidRPr="00677F90">
              <w:t>允许短缺量</w:t>
            </w:r>
          </w:p>
        </w:tc>
      </w:tr>
      <w:tr w:rsidR="002A56FA" w:rsidRPr="009805BC" w14:paraId="13E6B50C" w14:textId="77777777" w:rsidTr="00243A76">
        <w:trPr>
          <w:trHeight w:val="373"/>
          <w:jc w:val="center"/>
        </w:trPr>
        <w:tc>
          <w:tcPr>
            <w:tcW w:w="2414" w:type="dxa"/>
            <w:vMerge/>
            <w:tcBorders>
              <w:top w:val="nil"/>
            </w:tcBorders>
          </w:tcPr>
          <w:p w14:paraId="1FB3B5BD" w14:textId="77777777" w:rsidR="002A56FA" w:rsidRPr="00677F90" w:rsidRDefault="002A56FA" w:rsidP="00677F90">
            <w:pPr>
              <w:pStyle w:val="a3"/>
            </w:pPr>
          </w:p>
        </w:tc>
        <w:tc>
          <w:tcPr>
            <w:tcW w:w="2126" w:type="dxa"/>
          </w:tcPr>
          <w:p w14:paraId="4C4FC809" w14:textId="77777777" w:rsidR="002A56FA" w:rsidRPr="00677F90" w:rsidRDefault="003B4DFE" w:rsidP="00677F90">
            <w:pPr>
              <w:pStyle w:val="a3"/>
            </w:pPr>
            <w:r w:rsidRPr="00677F90">
              <w:t xml:space="preserve">Q </w:t>
            </w:r>
            <w:r w:rsidRPr="00677F90">
              <w:t>的百分比</w:t>
            </w:r>
          </w:p>
        </w:tc>
        <w:tc>
          <w:tcPr>
            <w:tcW w:w="2127" w:type="dxa"/>
          </w:tcPr>
          <w:p w14:paraId="2BB9D9D6" w14:textId="77777777" w:rsidR="002A56FA" w:rsidRPr="00677F90" w:rsidRDefault="003B4DFE" w:rsidP="00677F90">
            <w:pPr>
              <w:pStyle w:val="a3"/>
            </w:pPr>
            <w:r w:rsidRPr="00677F90">
              <w:t>L</w:t>
            </w:r>
          </w:p>
        </w:tc>
      </w:tr>
      <w:tr w:rsidR="002A56FA" w:rsidRPr="009805BC" w14:paraId="0F91EC85" w14:textId="77777777" w:rsidTr="00243A76">
        <w:trPr>
          <w:trHeight w:val="374"/>
          <w:jc w:val="center"/>
        </w:trPr>
        <w:tc>
          <w:tcPr>
            <w:tcW w:w="2414" w:type="dxa"/>
          </w:tcPr>
          <w:p w14:paraId="14BC39B8" w14:textId="0412A72B" w:rsidR="002A56FA" w:rsidRPr="00677F90" w:rsidRDefault="003D0636" w:rsidP="00677F90">
            <w:pPr>
              <w:pStyle w:val="a3"/>
            </w:pPr>
            <w:r w:rsidRPr="00677F90">
              <w:rPr>
                <w:rFonts w:hint="eastAsia"/>
              </w:rPr>
              <w:t>0</w:t>
            </w:r>
            <w:r w:rsidRPr="00677F90">
              <w:t>.01</w:t>
            </w:r>
          </w:p>
        </w:tc>
        <w:tc>
          <w:tcPr>
            <w:tcW w:w="2126" w:type="dxa"/>
          </w:tcPr>
          <w:p w14:paraId="13FF0FB4" w14:textId="77777777" w:rsidR="002A56FA" w:rsidRPr="00677F90" w:rsidRDefault="003B4DFE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3B0A2749" w14:textId="77777777" w:rsidR="002A56FA" w:rsidRPr="00677F90" w:rsidRDefault="003B4DFE" w:rsidP="00677F90">
            <w:pPr>
              <w:pStyle w:val="a3"/>
            </w:pPr>
            <w:r w:rsidRPr="00677F90">
              <w:t>/</w:t>
            </w:r>
          </w:p>
        </w:tc>
      </w:tr>
      <w:tr w:rsidR="003D0636" w:rsidRPr="009805BC" w14:paraId="12EB7380" w14:textId="77777777" w:rsidTr="00243A76">
        <w:trPr>
          <w:trHeight w:val="374"/>
          <w:jc w:val="center"/>
        </w:trPr>
        <w:tc>
          <w:tcPr>
            <w:tcW w:w="2414" w:type="dxa"/>
          </w:tcPr>
          <w:p w14:paraId="70EFAF8D" w14:textId="126A08C1" w:rsidR="003D0636" w:rsidRPr="00677F90" w:rsidRDefault="003D0636" w:rsidP="00677F90">
            <w:pPr>
              <w:pStyle w:val="a3"/>
            </w:pPr>
            <w:r w:rsidRPr="00677F90">
              <w:rPr>
                <w:rFonts w:hint="eastAsia"/>
              </w:rPr>
              <w:t>0</w:t>
            </w:r>
            <w:r w:rsidRPr="00677F90">
              <w:t>.05</w:t>
            </w:r>
          </w:p>
        </w:tc>
        <w:tc>
          <w:tcPr>
            <w:tcW w:w="2126" w:type="dxa"/>
          </w:tcPr>
          <w:p w14:paraId="362E9628" w14:textId="2458027B" w:rsidR="003D0636" w:rsidRPr="00677F90" w:rsidRDefault="003D0636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34433F98" w14:textId="5F63F436" w:rsidR="003D0636" w:rsidRPr="00677F90" w:rsidRDefault="003D0636" w:rsidP="00677F90">
            <w:pPr>
              <w:pStyle w:val="a3"/>
            </w:pPr>
            <w:r w:rsidRPr="00677F90">
              <w:t>/</w:t>
            </w:r>
          </w:p>
        </w:tc>
      </w:tr>
      <w:tr w:rsidR="003D0636" w:rsidRPr="009805BC" w14:paraId="36FA5BA2" w14:textId="77777777" w:rsidTr="00243A76">
        <w:trPr>
          <w:trHeight w:val="374"/>
          <w:jc w:val="center"/>
        </w:trPr>
        <w:tc>
          <w:tcPr>
            <w:tcW w:w="2414" w:type="dxa"/>
          </w:tcPr>
          <w:p w14:paraId="0D433B66" w14:textId="36C0EE3E" w:rsidR="003D0636" w:rsidRPr="00677F90" w:rsidRDefault="003D0636" w:rsidP="00677F90">
            <w:pPr>
              <w:pStyle w:val="a3"/>
            </w:pPr>
            <w:r w:rsidRPr="00677F90">
              <w:rPr>
                <w:rFonts w:hint="eastAsia"/>
              </w:rPr>
              <w:t>0</w:t>
            </w:r>
            <w:r w:rsidRPr="00677F90">
              <w:t>.1</w:t>
            </w:r>
          </w:p>
        </w:tc>
        <w:tc>
          <w:tcPr>
            <w:tcW w:w="2126" w:type="dxa"/>
          </w:tcPr>
          <w:p w14:paraId="674A7891" w14:textId="189C990E" w:rsidR="003D0636" w:rsidRPr="00677F90" w:rsidRDefault="003D0636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2F003B94" w14:textId="4AA874F8" w:rsidR="003D0636" w:rsidRPr="00677F90" w:rsidRDefault="003D0636" w:rsidP="00677F90">
            <w:pPr>
              <w:pStyle w:val="a3"/>
            </w:pPr>
            <w:r w:rsidRPr="00677F90">
              <w:t>/</w:t>
            </w:r>
          </w:p>
        </w:tc>
      </w:tr>
      <w:tr w:rsidR="003D0636" w:rsidRPr="009805BC" w14:paraId="27D0FAB2" w14:textId="77777777" w:rsidTr="00243A76">
        <w:trPr>
          <w:trHeight w:val="374"/>
          <w:jc w:val="center"/>
        </w:trPr>
        <w:tc>
          <w:tcPr>
            <w:tcW w:w="2414" w:type="dxa"/>
          </w:tcPr>
          <w:p w14:paraId="1F38A368" w14:textId="013C27D2" w:rsidR="003D0636" w:rsidRPr="00677F90" w:rsidRDefault="003D0636" w:rsidP="00677F90">
            <w:pPr>
              <w:pStyle w:val="a3"/>
            </w:pPr>
            <w:r w:rsidRPr="00677F90">
              <w:rPr>
                <w:rFonts w:hint="eastAsia"/>
              </w:rPr>
              <w:t>0</w:t>
            </w:r>
            <w:r w:rsidRPr="00677F90">
              <w:t>.2</w:t>
            </w:r>
          </w:p>
        </w:tc>
        <w:tc>
          <w:tcPr>
            <w:tcW w:w="2126" w:type="dxa"/>
          </w:tcPr>
          <w:p w14:paraId="5AE18041" w14:textId="3B9C217D" w:rsidR="003D0636" w:rsidRPr="00677F90" w:rsidRDefault="003D0636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180235A7" w14:textId="6FBD989E" w:rsidR="003D0636" w:rsidRPr="00677F90" w:rsidRDefault="003D0636" w:rsidP="00677F90">
            <w:pPr>
              <w:pStyle w:val="a3"/>
            </w:pPr>
            <w:r w:rsidRPr="00677F90">
              <w:t>/</w:t>
            </w:r>
          </w:p>
        </w:tc>
      </w:tr>
      <w:tr w:rsidR="003D0636" w:rsidRPr="009805BC" w14:paraId="2509F909" w14:textId="77777777" w:rsidTr="00243A76">
        <w:trPr>
          <w:trHeight w:val="374"/>
          <w:jc w:val="center"/>
        </w:trPr>
        <w:tc>
          <w:tcPr>
            <w:tcW w:w="2414" w:type="dxa"/>
          </w:tcPr>
          <w:p w14:paraId="2F01004C" w14:textId="4D388ED6" w:rsidR="003D0636" w:rsidRPr="00677F90" w:rsidRDefault="003D0636" w:rsidP="00677F90">
            <w:pPr>
              <w:pStyle w:val="a3"/>
            </w:pPr>
            <w:r w:rsidRPr="00677F90">
              <w:rPr>
                <w:rFonts w:hint="eastAsia"/>
              </w:rPr>
              <w:t>0</w:t>
            </w:r>
            <w:r w:rsidRPr="00677F90">
              <w:t>.5</w:t>
            </w:r>
          </w:p>
        </w:tc>
        <w:tc>
          <w:tcPr>
            <w:tcW w:w="2126" w:type="dxa"/>
          </w:tcPr>
          <w:p w14:paraId="54752E76" w14:textId="5794C7EE" w:rsidR="003D0636" w:rsidRPr="00677F90" w:rsidRDefault="003D0636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2E845051" w14:textId="01C6C9E9" w:rsidR="003D0636" w:rsidRPr="00677F90" w:rsidRDefault="003D0636" w:rsidP="00677F90">
            <w:pPr>
              <w:pStyle w:val="a3"/>
            </w:pPr>
            <w:r w:rsidRPr="00677F90">
              <w:t>/</w:t>
            </w:r>
          </w:p>
        </w:tc>
      </w:tr>
      <w:tr w:rsidR="003D0636" w:rsidRPr="009805BC" w14:paraId="6F77AA2D" w14:textId="77777777" w:rsidTr="00243A76">
        <w:trPr>
          <w:trHeight w:val="374"/>
          <w:jc w:val="center"/>
        </w:trPr>
        <w:tc>
          <w:tcPr>
            <w:tcW w:w="2414" w:type="dxa"/>
          </w:tcPr>
          <w:p w14:paraId="5E501DE3" w14:textId="0DCC7A8B" w:rsidR="003D0636" w:rsidRPr="00677F90" w:rsidRDefault="003D0636" w:rsidP="00677F90">
            <w:pPr>
              <w:pStyle w:val="a3"/>
            </w:pPr>
            <w:r w:rsidRPr="00677F90"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14:paraId="42976535" w14:textId="423C97F5" w:rsidR="003D0636" w:rsidRPr="00677F90" w:rsidRDefault="003D0636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451270A1" w14:textId="299E6135" w:rsidR="003D0636" w:rsidRPr="00677F90" w:rsidRDefault="003D0636" w:rsidP="00677F90">
            <w:pPr>
              <w:pStyle w:val="a3"/>
            </w:pPr>
            <w:r w:rsidRPr="00677F90">
              <w:t>/</w:t>
            </w:r>
          </w:p>
        </w:tc>
      </w:tr>
      <w:tr w:rsidR="003D0636" w:rsidRPr="009805BC" w14:paraId="5952DED2" w14:textId="77777777" w:rsidTr="00243A76">
        <w:trPr>
          <w:trHeight w:val="374"/>
          <w:jc w:val="center"/>
        </w:trPr>
        <w:tc>
          <w:tcPr>
            <w:tcW w:w="2414" w:type="dxa"/>
          </w:tcPr>
          <w:p w14:paraId="15BC5996" w14:textId="7885CEF4" w:rsidR="003D0636" w:rsidRPr="00677F90" w:rsidRDefault="003D0636" w:rsidP="00677F90">
            <w:pPr>
              <w:pStyle w:val="a3"/>
            </w:pPr>
            <w:r w:rsidRPr="00677F90"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14:paraId="75C59C37" w14:textId="3C03F882" w:rsidR="003D0636" w:rsidRPr="00677F90" w:rsidRDefault="003D0636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3906EA2F" w14:textId="7F616D49" w:rsidR="003D0636" w:rsidRPr="00677F90" w:rsidRDefault="003D0636" w:rsidP="00677F90">
            <w:pPr>
              <w:pStyle w:val="a3"/>
            </w:pPr>
            <w:r w:rsidRPr="00677F90">
              <w:t>/</w:t>
            </w:r>
          </w:p>
        </w:tc>
      </w:tr>
      <w:tr w:rsidR="003D0636" w:rsidRPr="009805BC" w14:paraId="4304E9B0" w14:textId="77777777" w:rsidTr="00243A76">
        <w:trPr>
          <w:trHeight w:val="374"/>
          <w:jc w:val="center"/>
        </w:trPr>
        <w:tc>
          <w:tcPr>
            <w:tcW w:w="2414" w:type="dxa"/>
          </w:tcPr>
          <w:p w14:paraId="08DEB8B0" w14:textId="7E582EB0" w:rsidR="003D0636" w:rsidRPr="00677F90" w:rsidRDefault="003D0636" w:rsidP="00677F90">
            <w:pPr>
              <w:pStyle w:val="a3"/>
            </w:pPr>
            <w:r w:rsidRPr="00677F90">
              <w:t>20</w:t>
            </w:r>
          </w:p>
        </w:tc>
        <w:tc>
          <w:tcPr>
            <w:tcW w:w="2126" w:type="dxa"/>
          </w:tcPr>
          <w:p w14:paraId="635FFF91" w14:textId="57AA9675" w:rsidR="003D0636" w:rsidRPr="00677F90" w:rsidRDefault="003D0636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74DC5063" w14:textId="465AF9F8" w:rsidR="003D0636" w:rsidRPr="00677F90" w:rsidRDefault="003D0636" w:rsidP="00677F90">
            <w:pPr>
              <w:pStyle w:val="a3"/>
            </w:pPr>
            <w:r w:rsidRPr="00677F90">
              <w:t>/</w:t>
            </w:r>
          </w:p>
        </w:tc>
      </w:tr>
      <w:tr w:rsidR="003D0636" w:rsidRPr="009805BC" w14:paraId="1DAD7D73" w14:textId="77777777" w:rsidTr="00243A76">
        <w:trPr>
          <w:trHeight w:val="374"/>
          <w:jc w:val="center"/>
        </w:trPr>
        <w:tc>
          <w:tcPr>
            <w:tcW w:w="2414" w:type="dxa"/>
          </w:tcPr>
          <w:p w14:paraId="13D930C9" w14:textId="0EFE641D" w:rsidR="003D0636" w:rsidRPr="00677F90" w:rsidRDefault="003D0636" w:rsidP="00677F90">
            <w:pPr>
              <w:pStyle w:val="a3"/>
            </w:pPr>
            <w:r w:rsidRPr="00677F90">
              <w:rPr>
                <w:rFonts w:hint="eastAsia"/>
              </w:rPr>
              <w:t>2</w:t>
            </w:r>
            <w:r w:rsidRPr="00677F90">
              <w:t>5</w:t>
            </w:r>
          </w:p>
        </w:tc>
        <w:tc>
          <w:tcPr>
            <w:tcW w:w="2126" w:type="dxa"/>
          </w:tcPr>
          <w:p w14:paraId="0E31413A" w14:textId="2B34756A" w:rsidR="003D0636" w:rsidRPr="00677F90" w:rsidRDefault="003D0636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129FF603" w14:textId="16892094" w:rsidR="003D0636" w:rsidRPr="00677F90" w:rsidRDefault="003D0636" w:rsidP="00677F90">
            <w:pPr>
              <w:pStyle w:val="a3"/>
            </w:pPr>
            <w:r w:rsidRPr="00677F90">
              <w:t>/</w:t>
            </w:r>
          </w:p>
        </w:tc>
      </w:tr>
      <w:tr w:rsidR="002A56FA" w:rsidRPr="009805BC" w14:paraId="7B953D22" w14:textId="77777777" w:rsidTr="00243A76">
        <w:trPr>
          <w:trHeight w:val="373"/>
          <w:jc w:val="center"/>
        </w:trPr>
        <w:tc>
          <w:tcPr>
            <w:tcW w:w="2414" w:type="dxa"/>
          </w:tcPr>
          <w:p w14:paraId="6C2B6B5A" w14:textId="77777777" w:rsidR="002A56FA" w:rsidRPr="00677F90" w:rsidRDefault="003B4DFE" w:rsidP="00677F90">
            <w:pPr>
              <w:pStyle w:val="a3"/>
            </w:pPr>
            <w:r w:rsidRPr="00677F90">
              <w:t>50</w:t>
            </w:r>
          </w:p>
        </w:tc>
        <w:tc>
          <w:tcPr>
            <w:tcW w:w="2126" w:type="dxa"/>
          </w:tcPr>
          <w:p w14:paraId="58C24F02" w14:textId="77777777" w:rsidR="002A56FA" w:rsidRPr="00677F90" w:rsidRDefault="003B4DFE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315DEE8C" w14:textId="77777777" w:rsidR="002A56FA" w:rsidRPr="00677F90" w:rsidRDefault="003B4DFE" w:rsidP="00677F90">
            <w:pPr>
              <w:pStyle w:val="a3"/>
            </w:pPr>
            <w:r w:rsidRPr="00677F90">
              <w:t>/</w:t>
            </w:r>
          </w:p>
        </w:tc>
      </w:tr>
      <w:tr w:rsidR="002A56FA" w:rsidRPr="009805BC" w14:paraId="4CB273F0" w14:textId="77777777" w:rsidTr="00243A76">
        <w:trPr>
          <w:trHeight w:val="374"/>
          <w:jc w:val="center"/>
        </w:trPr>
        <w:tc>
          <w:tcPr>
            <w:tcW w:w="2414" w:type="dxa"/>
          </w:tcPr>
          <w:p w14:paraId="27573E1C" w14:textId="77777777" w:rsidR="002A56FA" w:rsidRPr="00677F90" w:rsidRDefault="003B4DFE" w:rsidP="00677F90">
            <w:pPr>
              <w:pStyle w:val="a3"/>
            </w:pPr>
            <w:r w:rsidRPr="00677F90">
              <w:t>100</w:t>
            </w:r>
          </w:p>
        </w:tc>
        <w:tc>
          <w:tcPr>
            <w:tcW w:w="2126" w:type="dxa"/>
          </w:tcPr>
          <w:p w14:paraId="58F67C48" w14:textId="77777777" w:rsidR="002A56FA" w:rsidRPr="00677F90" w:rsidRDefault="003B4DFE" w:rsidP="00677F90">
            <w:pPr>
              <w:pStyle w:val="a3"/>
            </w:pPr>
            <w:r w:rsidRPr="00677F90">
              <w:t>1</w:t>
            </w:r>
          </w:p>
        </w:tc>
        <w:tc>
          <w:tcPr>
            <w:tcW w:w="2127" w:type="dxa"/>
          </w:tcPr>
          <w:p w14:paraId="030AB445" w14:textId="77777777" w:rsidR="002A56FA" w:rsidRPr="00677F90" w:rsidRDefault="003B4DFE" w:rsidP="00677F90">
            <w:pPr>
              <w:pStyle w:val="a3"/>
            </w:pPr>
            <w:r w:rsidRPr="00677F90">
              <w:t>/</w:t>
            </w:r>
          </w:p>
        </w:tc>
      </w:tr>
    </w:tbl>
    <w:p w14:paraId="751692DB" w14:textId="6F647B60" w:rsidR="002A56FA" w:rsidRPr="009805BC" w:rsidRDefault="00644067" w:rsidP="00644067">
      <w:pPr>
        <w:pStyle w:val="30"/>
        <w:ind w:firstLine="420"/>
      </w:pPr>
      <w:bookmarkStart w:id="13" w:name="_Toc88812814"/>
      <w:r>
        <w:rPr>
          <w:rFonts w:hint="eastAsia"/>
        </w:rPr>
        <w:t>5</w:t>
      </w:r>
      <w:r>
        <w:t xml:space="preserve">.4 </w:t>
      </w:r>
      <w:r w:rsidR="003B4DFE" w:rsidRPr="009805BC">
        <w:t>用法用量</w:t>
      </w:r>
      <w:bookmarkEnd w:id="13"/>
    </w:p>
    <w:p w14:paraId="4D800336" w14:textId="407B3E5E" w:rsidR="002A56FA" w:rsidRPr="009805BC" w:rsidRDefault="003B4DFE" w:rsidP="00644067">
      <w:pPr>
        <w:ind w:firstLine="420"/>
      </w:pPr>
      <w:r w:rsidRPr="009805BC">
        <w:t>主要适用于</w:t>
      </w:r>
      <w:r w:rsidR="003B5B6B" w:rsidRPr="009805BC">
        <w:t>动物</w:t>
      </w:r>
      <w:r w:rsidRPr="009805BC">
        <w:t>用水性灭活疫苗</w:t>
      </w:r>
      <w:r w:rsidR="009805BC" w:rsidRPr="009805BC">
        <w:t>、亚单位疫苗、基因重组苗等</w:t>
      </w:r>
      <w:r w:rsidRPr="009805BC">
        <w:t>。与水性抗原</w:t>
      </w:r>
      <w:r w:rsidRPr="009805BC">
        <w:t xml:space="preserve"> 1:1</w:t>
      </w:r>
      <w:r w:rsidRPr="009805BC">
        <w:t>（</w:t>
      </w:r>
      <w:r w:rsidR="009805BC" w:rsidRPr="009805BC">
        <w:t>体积</w:t>
      </w:r>
      <w:r w:rsidRPr="009805BC">
        <w:t>比）进行混合，</w:t>
      </w:r>
      <w:r w:rsidR="009805BC" w:rsidRPr="009805BC">
        <w:t>2</w:t>
      </w:r>
      <w:r w:rsidRPr="009805BC">
        <w:t xml:space="preserve">00r/min </w:t>
      </w:r>
      <w:r w:rsidRPr="009805BC">
        <w:t>搅拌</w:t>
      </w:r>
      <w:r w:rsidRPr="009805BC">
        <w:t xml:space="preserve"> </w:t>
      </w:r>
      <w:r w:rsidR="00005C56" w:rsidRPr="009805BC">
        <w:t>5</w:t>
      </w:r>
      <w:r w:rsidRPr="009805BC">
        <w:t>-</w:t>
      </w:r>
      <w:r w:rsidR="00005C56" w:rsidRPr="009805BC">
        <w:t>1</w:t>
      </w:r>
      <w:r w:rsidRPr="009805BC">
        <w:t>0min</w:t>
      </w:r>
      <w:r w:rsidRPr="009805BC">
        <w:t>。</w:t>
      </w:r>
    </w:p>
    <w:p w14:paraId="267E3F13" w14:textId="77777777" w:rsidR="002A56FA" w:rsidRPr="009805BC" w:rsidRDefault="003B4DFE" w:rsidP="00644067">
      <w:pPr>
        <w:pStyle w:val="20"/>
        <w:numPr>
          <w:ilvl w:val="0"/>
          <w:numId w:val="5"/>
        </w:numPr>
      </w:pPr>
      <w:bookmarkStart w:id="14" w:name="_Toc88812815"/>
      <w:r w:rsidRPr="009805BC">
        <w:t>检验方法</w:t>
      </w:r>
      <w:bookmarkEnd w:id="14"/>
    </w:p>
    <w:p w14:paraId="2F8752C1" w14:textId="67F0F58D" w:rsidR="002A56FA" w:rsidRPr="009805BC" w:rsidRDefault="00644067" w:rsidP="00644067">
      <w:pPr>
        <w:pStyle w:val="30"/>
        <w:ind w:firstLine="420"/>
      </w:pPr>
      <w:bookmarkStart w:id="15" w:name="_Toc88812816"/>
      <w:r>
        <w:rPr>
          <w:rFonts w:hint="eastAsia"/>
        </w:rPr>
        <w:t>6</w:t>
      </w:r>
      <w:r>
        <w:t xml:space="preserve">.1 </w:t>
      </w:r>
      <w:r w:rsidR="003B4DFE" w:rsidRPr="009805BC">
        <w:t>性状</w:t>
      </w:r>
      <w:bookmarkEnd w:id="15"/>
    </w:p>
    <w:p w14:paraId="55B791BC" w14:textId="6D96801C" w:rsidR="003D0636" w:rsidRPr="009805BC" w:rsidRDefault="003B4DFE" w:rsidP="00644067">
      <w:pPr>
        <w:ind w:firstLine="420"/>
      </w:pPr>
      <w:r w:rsidRPr="009805BC">
        <w:lastRenderedPageBreak/>
        <w:t>取本品适量，置于无色透明容器内，在非阳光直射下，目测其外观应为</w:t>
      </w:r>
      <w:r w:rsidR="009805BC" w:rsidRPr="009805BC">
        <w:t>乳</w:t>
      </w:r>
      <w:r w:rsidRPr="009805BC">
        <w:t>白色</w:t>
      </w:r>
      <w:r w:rsidR="009805BC" w:rsidRPr="009805BC">
        <w:t>均</w:t>
      </w:r>
      <w:proofErr w:type="gramStart"/>
      <w:r w:rsidR="009805BC" w:rsidRPr="009805BC">
        <w:t>一</w:t>
      </w:r>
      <w:proofErr w:type="gramEnd"/>
      <w:r w:rsidRPr="009805BC">
        <w:t>液体。</w:t>
      </w:r>
    </w:p>
    <w:p w14:paraId="6935EF87" w14:textId="181D1B76" w:rsidR="002A56FA" w:rsidRPr="009805BC" w:rsidRDefault="00644067" w:rsidP="00644067">
      <w:pPr>
        <w:pStyle w:val="30"/>
        <w:ind w:firstLine="420"/>
      </w:pPr>
      <w:bookmarkStart w:id="16" w:name="_Toc88812817"/>
      <w:r>
        <w:rPr>
          <w:rFonts w:hint="eastAsia"/>
        </w:rPr>
        <w:t>6</w:t>
      </w:r>
      <w:r>
        <w:t xml:space="preserve">.2 </w:t>
      </w:r>
      <w:r w:rsidR="003B4DFE" w:rsidRPr="009805BC">
        <w:t>理化测定</w:t>
      </w:r>
      <w:bookmarkEnd w:id="16"/>
    </w:p>
    <w:p w14:paraId="5532EFE6" w14:textId="6A50A24E" w:rsidR="002A56FA" w:rsidRPr="009805BC" w:rsidRDefault="00FA6B60" w:rsidP="00FA6B60">
      <w:pPr>
        <w:pStyle w:val="40"/>
        <w:ind w:firstLine="840"/>
      </w:pPr>
      <w:r>
        <w:t xml:space="preserve">6.2.1 </w:t>
      </w:r>
      <w:r w:rsidR="003B4DFE" w:rsidRPr="009805BC">
        <w:t>pH</w:t>
      </w:r>
      <w:r w:rsidR="003B4DFE" w:rsidRPr="009805BC">
        <w:rPr>
          <w:spacing w:val="-28"/>
        </w:rPr>
        <w:t xml:space="preserve"> </w:t>
      </w:r>
      <w:r w:rsidR="003B4DFE" w:rsidRPr="009805BC">
        <w:rPr>
          <w:spacing w:val="-28"/>
        </w:rPr>
        <w:t>值</w:t>
      </w:r>
    </w:p>
    <w:p w14:paraId="1E2A2CF0" w14:textId="4F41F72B" w:rsidR="002A56FA" w:rsidRPr="009805BC" w:rsidRDefault="003B4DFE" w:rsidP="00644067">
      <w:pPr>
        <w:ind w:firstLine="390"/>
      </w:pPr>
      <w:r w:rsidRPr="009805BC">
        <w:rPr>
          <w:spacing w:val="-15"/>
        </w:rPr>
        <w:t>取本品适量，按《中华人民共和国兽药典》</w:t>
      </w:r>
      <w:r w:rsidRPr="009805BC">
        <w:t xml:space="preserve">2020 </w:t>
      </w:r>
      <w:r w:rsidRPr="009805BC">
        <w:rPr>
          <w:spacing w:val="-10"/>
        </w:rPr>
        <w:t>年版一部附录</w:t>
      </w:r>
      <w:r w:rsidRPr="009805BC">
        <w:rPr>
          <w:spacing w:val="-10"/>
        </w:rPr>
        <w:t xml:space="preserve"> </w:t>
      </w:r>
      <w:r w:rsidRPr="009805BC">
        <w:t>0631pH</w:t>
      </w:r>
      <w:r w:rsidRPr="009805BC">
        <w:rPr>
          <w:spacing w:val="-17"/>
        </w:rPr>
        <w:t xml:space="preserve"> </w:t>
      </w:r>
      <w:r w:rsidRPr="009805BC">
        <w:rPr>
          <w:spacing w:val="-17"/>
        </w:rPr>
        <w:t>值测定法测定，应</w:t>
      </w:r>
      <w:r w:rsidR="00C13927" w:rsidRPr="009805BC">
        <w:t>符合表</w:t>
      </w:r>
      <w:r w:rsidR="00C13927">
        <w:t>2</w:t>
      </w:r>
      <w:r w:rsidR="00C13927" w:rsidRPr="009805BC">
        <w:t>的技术要求</w:t>
      </w:r>
      <w:r w:rsidRPr="009805BC">
        <w:t>。</w:t>
      </w:r>
    </w:p>
    <w:p w14:paraId="0BE0B2FF" w14:textId="13320A41" w:rsidR="009805BC" w:rsidRDefault="00FA6B60" w:rsidP="00FA6B60">
      <w:pPr>
        <w:pStyle w:val="40"/>
        <w:ind w:firstLine="840"/>
      </w:pPr>
      <w:r>
        <w:rPr>
          <w:rFonts w:hint="eastAsia"/>
        </w:rPr>
        <w:t>6</w:t>
      </w:r>
      <w:r>
        <w:t xml:space="preserve">.2.2 </w:t>
      </w:r>
      <w:r w:rsidR="009805BC">
        <w:rPr>
          <w:rFonts w:hint="eastAsia"/>
        </w:rPr>
        <w:t>粒径分布</w:t>
      </w:r>
    </w:p>
    <w:p w14:paraId="332A877F" w14:textId="4E0ACF7C" w:rsidR="009805BC" w:rsidRPr="009805BC" w:rsidRDefault="009805BC" w:rsidP="00B56D1B">
      <w:pPr>
        <w:ind w:firstLine="390"/>
      </w:pPr>
      <w:r w:rsidRPr="009805BC">
        <w:rPr>
          <w:spacing w:val="-15"/>
        </w:rPr>
        <w:t>取本品适量，按</w:t>
      </w:r>
      <w:r w:rsidRPr="009805BC">
        <w:rPr>
          <w:rFonts w:hint="eastAsia"/>
        </w:rPr>
        <w:t>《中华人民共和国药典》</w:t>
      </w:r>
      <w:r w:rsidRPr="009805BC">
        <w:t>20</w:t>
      </w:r>
      <w:r>
        <w:t>20</w:t>
      </w:r>
      <w:r w:rsidRPr="009805BC">
        <w:t>版通则</w:t>
      </w:r>
      <w:r w:rsidRPr="009805BC">
        <w:t>0982</w:t>
      </w:r>
      <w:r w:rsidRPr="009805BC">
        <w:t>粒度和粒度分布测定法中光散射法，应符合表</w:t>
      </w:r>
      <w:r>
        <w:t>2</w:t>
      </w:r>
      <w:r w:rsidRPr="009805BC">
        <w:t>的技术要求。</w:t>
      </w:r>
    </w:p>
    <w:p w14:paraId="049DA4CC" w14:textId="41C79728" w:rsidR="00133345" w:rsidRPr="00133345" w:rsidRDefault="00FA6B60" w:rsidP="00FA6B60">
      <w:pPr>
        <w:pStyle w:val="40"/>
        <w:ind w:firstLine="840"/>
      </w:pPr>
      <w:r>
        <w:rPr>
          <w:rFonts w:hint="eastAsia"/>
        </w:rPr>
        <w:t>6</w:t>
      </w:r>
      <w:r>
        <w:t xml:space="preserve">.2.3 </w:t>
      </w:r>
      <w:r w:rsidR="00133345" w:rsidRPr="00133345">
        <w:rPr>
          <w:rFonts w:hint="eastAsia"/>
        </w:rPr>
        <w:t>大颗粒</w:t>
      </w:r>
    </w:p>
    <w:p w14:paraId="0A540F7B" w14:textId="4E4654F9" w:rsidR="00133345" w:rsidRPr="00133345" w:rsidRDefault="00133345" w:rsidP="00B56D1B">
      <w:pPr>
        <w:ind w:firstLine="390"/>
      </w:pPr>
      <w:r w:rsidRPr="00133345">
        <w:rPr>
          <w:spacing w:val="-15"/>
        </w:rPr>
        <w:t>取本品适量，按</w:t>
      </w:r>
      <w:r w:rsidRPr="00133345">
        <w:rPr>
          <w:rFonts w:hint="eastAsia"/>
        </w:rPr>
        <w:t>《中华人民共和国药典》</w:t>
      </w:r>
      <w:r w:rsidRPr="00133345">
        <w:t>2020</w:t>
      </w:r>
      <w:r w:rsidRPr="00133345">
        <w:t>版通则</w:t>
      </w:r>
      <w:r w:rsidRPr="00133345">
        <w:t>0982</w:t>
      </w:r>
      <w:r w:rsidRPr="00133345">
        <w:t>粒度和粒度分布测定法中光散射法，应符合表</w:t>
      </w:r>
      <w:r w:rsidRPr="00133345">
        <w:t>2</w:t>
      </w:r>
      <w:r w:rsidRPr="00133345">
        <w:t>的技术要求。</w:t>
      </w:r>
    </w:p>
    <w:p w14:paraId="530AB99F" w14:textId="3EFE1730" w:rsidR="002A56FA" w:rsidRPr="009805BC" w:rsidRDefault="00FA6B60" w:rsidP="00FA6B60">
      <w:pPr>
        <w:pStyle w:val="40"/>
        <w:ind w:firstLine="840"/>
      </w:pPr>
      <w:r>
        <w:rPr>
          <w:rFonts w:hint="eastAsia"/>
        </w:rPr>
        <w:t>6</w:t>
      </w:r>
      <w:r>
        <w:t xml:space="preserve">.2.4 </w:t>
      </w:r>
      <w:r w:rsidR="00133345" w:rsidRPr="00133345">
        <w:rPr>
          <w:rFonts w:hint="eastAsia"/>
        </w:rPr>
        <w:t>角鲨烯</w:t>
      </w:r>
      <w:r w:rsidR="00133345" w:rsidRPr="00133345">
        <w:t>/</w:t>
      </w:r>
      <w:r w:rsidR="00133345" w:rsidRPr="00133345">
        <w:t>角鲨烷含量</w:t>
      </w:r>
    </w:p>
    <w:p w14:paraId="5D7FD8B5" w14:textId="0C2F6A60" w:rsidR="002A56FA" w:rsidRPr="009805BC" w:rsidRDefault="003B4DFE" w:rsidP="00B56D1B">
      <w:pPr>
        <w:ind w:firstLine="420"/>
      </w:pPr>
      <w:r w:rsidRPr="009805BC">
        <w:t>取本品，按《中华人民共和国药典》</w:t>
      </w:r>
      <w:r w:rsidRPr="009805BC">
        <w:t>2020</w:t>
      </w:r>
      <w:r w:rsidRPr="009805BC">
        <w:t>年版</w:t>
      </w:r>
      <w:r w:rsidR="00133345">
        <w:rPr>
          <w:rFonts w:hint="eastAsia"/>
        </w:rPr>
        <w:t>四</w:t>
      </w:r>
      <w:r w:rsidRPr="009805BC">
        <w:t>部附录</w:t>
      </w:r>
      <w:r w:rsidR="00133345" w:rsidRPr="00133345">
        <w:t>0512</w:t>
      </w:r>
      <w:r w:rsidR="00133345" w:rsidRPr="00133345">
        <w:t>高效液相色谱法</w:t>
      </w:r>
      <w:r w:rsidRPr="009805BC">
        <w:t>，应</w:t>
      </w:r>
      <w:r w:rsidR="00447A93" w:rsidRPr="00133345">
        <w:t>符合表</w:t>
      </w:r>
      <w:r w:rsidR="00447A93" w:rsidRPr="00133345">
        <w:t>2</w:t>
      </w:r>
      <w:r w:rsidR="00447A93" w:rsidRPr="00133345">
        <w:t>的技术要求。</w:t>
      </w:r>
    </w:p>
    <w:p w14:paraId="446C9AD3" w14:textId="5E48D7E8" w:rsidR="00447A93" w:rsidRDefault="00FA6B60" w:rsidP="00FA6B60">
      <w:pPr>
        <w:pStyle w:val="40"/>
        <w:ind w:firstLine="840"/>
      </w:pPr>
      <w:r>
        <w:rPr>
          <w:rFonts w:hint="eastAsia"/>
        </w:rPr>
        <w:t>6</w:t>
      </w:r>
      <w:r>
        <w:t xml:space="preserve">.2.5 </w:t>
      </w:r>
      <w:r w:rsidR="00447A93">
        <w:rPr>
          <w:rFonts w:hint="eastAsia"/>
        </w:rPr>
        <w:t>内毒素限值</w:t>
      </w:r>
    </w:p>
    <w:p w14:paraId="552839BE" w14:textId="3EAF5782" w:rsidR="00447A93" w:rsidRPr="00447A93" w:rsidRDefault="00447A93" w:rsidP="00B56D1B">
      <w:pPr>
        <w:ind w:firstLine="420"/>
      </w:pPr>
      <w:r w:rsidRPr="009805BC">
        <w:t>取本品，按《中华人民共和国药典》</w:t>
      </w:r>
      <w:r w:rsidRPr="009805BC">
        <w:t>2020</w:t>
      </w:r>
      <w:r w:rsidRPr="009805BC">
        <w:t>年版</w:t>
      </w:r>
      <w:r>
        <w:rPr>
          <w:rFonts w:hint="eastAsia"/>
        </w:rPr>
        <w:t>四</w:t>
      </w:r>
      <w:r w:rsidRPr="009805BC">
        <w:t>部附录</w:t>
      </w:r>
      <w:r w:rsidR="00081F7F" w:rsidRPr="00081F7F">
        <w:t>1143</w:t>
      </w:r>
      <w:r w:rsidR="00081F7F" w:rsidRPr="00081F7F">
        <w:t>细菌内毒素检查法</w:t>
      </w:r>
      <w:r w:rsidRPr="009805BC">
        <w:t>，应</w:t>
      </w:r>
      <w:r w:rsidRPr="00133345">
        <w:t>符合表</w:t>
      </w:r>
      <w:r w:rsidRPr="00133345">
        <w:t>2</w:t>
      </w:r>
      <w:r w:rsidRPr="00133345">
        <w:t>的技术要求</w:t>
      </w:r>
      <w:r w:rsidRPr="009805BC">
        <w:t>。</w:t>
      </w:r>
    </w:p>
    <w:p w14:paraId="0CA990B1" w14:textId="7476E86B" w:rsidR="002A56FA" w:rsidRPr="009805BC" w:rsidRDefault="00FA6B60" w:rsidP="00FA6B60">
      <w:pPr>
        <w:pStyle w:val="40"/>
        <w:ind w:firstLine="840"/>
      </w:pPr>
      <w:r>
        <w:rPr>
          <w:rFonts w:hint="eastAsia"/>
        </w:rPr>
        <w:t>6</w:t>
      </w:r>
      <w:r>
        <w:t xml:space="preserve">.2.6 </w:t>
      </w:r>
      <w:r w:rsidR="003B4DFE" w:rsidRPr="009805BC">
        <w:t>无菌</w:t>
      </w:r>
      <w:r w:rsidR="009805BC">
        <w:rPr>
          <w:rFonts w:hint="eastAsia"/>
        </w:rPr>
        <w:t>检查</w:t>
      </w:r>
    </w:p>
    <w:p w14:paraId="349EC98C" w14:textId="77777777" w:rsidR="00C13927" w:rsidRPr="00447A93" w:rsidRDefault="003B4DFE" w:rsidP="00B56D1B">
      <w:pPr>
        <w:ind w:firstLine="420"/>
      </w:pPr>
      <w:r w:rsidRPr="009805BC">
        <w:t>取本品，按《中华人民共和国兽药典》</w:t>
      </w:r>
      <w:r w:rsidRPr="009805BC">
        <w:t xml:space="preserve">2020 </w:t>
      </w:r>
      <w:r w:rsidRPr="009805BC">
        <w:t>年版一部附录</w:t>
      </w:r>
      <w:r w:rsidRPr="009805BC">
        <w:t xml:space="preserve"> 1101 </w:t>
      </w:r>
      <w:r w:rsidRPr="009805BC">
        <w:t>无菌检查法检查，应</w:t>
      </w:r>
      <w:r w:rsidR="00C13927" w:rsidRPr="00133345">
        <w:t>符合表</w:t>
      </w:r>
      <w:r w:rsidR="00C13927" w:rsidRPr="00133345">
        <w:t>2</w:t>
      </w:r>
      <w:r w:rsidR="00C13927" w:rsidRPr="00133345">
        <w:t>的技术要求</w:t>
      </w:r>
      <w:r w:rsidR="00C13927" w:rsidRPr="009805BC">
        <w:t>。</w:t>
      </w:r>
    </w:p>
    <w:p w14:paraId="5C499DD7" w14:textId="45E51978" w:rsidR="002A56FA" w:rsidRPr="009805BC" w:rsidRDefault="00FA6B60" w:rsidP="00FA6B60">
      <w:pPr>
        <w:pStyle w:val="40"/>
        <w:ind w:firstLine="840"/>
      </w:pPr>
      <w:r>
        <w:rPr>
          <w:rFonts w:hint="eastAsia"/>
        </w:rPr>
        <w:t>6</w:t>
      </w:r>
      <w:r>
        <w:t xml:space="preserve">.2.7 </w:t>
      </w:r>
      <w:r w:rsidR="003B4DFE" w:rsidRPr="009805BC">
        <w:t>安全检验</w:t>
      </w:r>
      <w:r w:rsidR="003B4DFE" w:rsidRPr="009805BC">
        <w:t>*</w:t>
      </w:r>
    </w:p>
    <w:p w14:paraId="7F4FFED2" w14:textId="5D452E28" w:rsidR="00C13927" w:rsidRPr="00C13927" w:rsidRDefault="00C13927" w:rsidP="00B56D1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C13927">
        <w:t>小鼠法实验</w:t>
      </w:r>
      <w:r>
        <w:rPr>
          <w:rFonts w:hint="eastAsia"/>
        </w:rPr>
        <w:t>：</w:t>
      </w:r>
    </w:p>
    <w:p w14:paraId="1DBA1739" w14:textId="25B853D9" w:rsidR="00C13927" w:rsidRDefault="00C13927" w:rsidP="00B56D1B">
      <w:pPr>
        <w:ind w:firstLine="420"/>
      </w:pPr>
      <w:r w:rsidRPr="00C13927">
        <w:t>雌性小鼠</w:t>
      </w:r>
      <w:r w:rsidR="00B56D1B">
        <w:rPr>
          <w:rFonts w:hint="eastAsia"/>
        </w:rPr>
        <w:t>，</w:t>
      </w:r>
      <w:r w:rsidRPr="00C13927">
        <w:t>体重</w:t>
      </w:r>
      <w:r w:rsidRPr="00C13927">
        <w:t>18</w:t>
      </w:r>
      <w:r>
        <w:t xml:space="preserve"> </w:t>
      </w:r>
      <w:r w:rsidRPr="00C13927">
        <w:t>g-22</w:t>
      </w:r>
      <w:r>
        <w:t xml:space="preserve"> </w:t>
      </w:r>
      <w:r w:rsidRPr="00C13927">
        <w:t>g</w:t>
      </w:r>
      <w:r w:rsidRPr="00C13927">
        <w:t>，共</w:t>
      </w:r>
      <w:r w:rsidRPr="00C13927">
        <w:t>10</w:t>
      </w:r>
      <w:r w:rsidRPr="00C13927">
        <w:t>只，随机分为空白对照组与试验组。空白对照组每只小鼠腹腔注射无菌生理盐水</w:t>
      </w:r>
      <w:r w:rsidRPr="00C13927">
        <w:t>0.5</w:t>
      </w:r>
      <w:r w:rsidR="009955CC">
        <w:t xml:space="preserve"> </w:t>
      </w:r>
      <w:r w:rsidRPr="00C13927">
        <w:t>mL</w:t>
      </w:r>
      <w:r w:rsidRPr="00C13927">
        <w:t>。试验组每只小鼠腹腔注射</w:t>
      </w:r>
      <w:r w:rsidRPr="00C13927">
        <w:t>AD101</w:t>
      </w:r>
      <w:r w:rsidRPr="00C13927">
        <w:t>（为本次角鲨烯</w:t>
      </w:r>
      <w:r w:rsidRPr="00C13927">
        <w:t>/</w:t>
      </w:r>
      <w:r w:rsidRPr="00C13927">
        <w:t>角鲨烷基纳米乳剂试验编号）</w:t>
      </w:r>
      <w:r w:rsidRPr="00C13927">
        <w:t>0.5</w:t>
      </w:r>
      <w:r>
        <w:t xml:space="preserve"> </w:t>
      </w:r>
      <w:r w:rsidRPr="00C13927">
        <w:t>mL</w:t>
      </w:r>
      <w:r w:rsidRPr="00C13927">
        <w:t>，观察</w:t>
      </w:r>
      <w:r w:rsidRPr="00C13927">
        <w:t>7</w:t>
      </w:r>
      <w:r w:rsidRPr="00C13927">
        <w:t>天。试验前与试验结束分别称量动物体重。</w:t>
      </w:r>
      <w:r w:rsidRPr="00C13927">
        <w:rPr>
          <w:rFonts w:hint="eastAsia"/>
        </w:rPr>
        <w:t>试验期间，</w:t>
      </w:r>
      <w:r>
        <w:rPr>
          <w:rFonts w:hint="eastAsia"/>
        </w:rPr>
        <w:t>应</w:t>
      </w:r>
      <w:r w:rsidRPr="00C13927">
        <w:rPr>
          <w:rFonts w:hint="eastAsia"/>
        </w:rPr>
        <w:t>未见试验动物出现明显异常反应</w:t>
      </w:r>
      <w:r w:rsidR="009955CC">
        <w:rPr>
          <w:rFonts w:hint="eastAsia"/>
        </w:rPr>
        <w:t>和</w:t>
      </w:r>
      <w:r w:rsidRPr="00C13927">
        <w:rPr>
          <w:rFonts w:hint="eastAsia"/>
        </w:rPr>
        <w:t>动物死亡。</w:t>
      </w:r>
    </w:p>
    <w:p w14:paraId="106DB53F" w14:textId="18E871C4" w:rsidR="009955CC" w:rsidRDefault="009955CC" w:rsidP="00B56D1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）豚鼠法实验</w:t>
      </w:r>
    </w:p>
    <w:p w14:paraId="5F139B89" w14:textId="1EAE6AEB" w:rsidR="009955CC" w:rsidRDefault="009955CC" w:rsidP="00277722">
      <w:pPr>
        <w:ind w:firstLine="420"/>
        <w:rPr>
          <w:rFonts w:eastAsiaTheme="minorEastAsia" w:cs="Times New Roman"/>
          <w:spacing w:val="-25"/>
        </w:rPr>
      </w:pPr>
      <w:r>
        <w:rPr>
          <w:rFonts w:hint="eastAsia"/>
        </w:rPr>
        <w:t>豚鼠</w:t>
      </w:r>
      <w:r w:rsidRPr="00C13927">
        <w:t>，体重</w:t>
      </w:r>
      <w:r>
        <w:t xml:space="preserve">250 </w:t>
      </w:r>
      <w:r w:rsidRPr="00C13927">
        <w:t>g-</w:t>
      </w:r>
      <w:r>
        <w:t xml:space="preserve">350 </w:t>
      </w:r>
      <w:r w:rsidRPr="00C13927">
        <w:t>g</w:t>
      </w:r>
      <w:r w:rsidRPr="00C13927">
        <w:t>，共</w:t>
      </w:r>
      <w:r>
        <w:t>4</w:t>
      </w:r>
      <w:r w:rsidRPr="00C13927">
        <w:t>只，随机分为空白对照组与试验组。空白对照组每只</w:t>
      </w:r>
      <w:r>
        <w:rPr>
          <w:rFonts w:hint="eastAsia"/>
        </w:rPr>
        <w:t>豚鼠</w:t>
      </w:r>
      <w:r w:rsidRPr="00C13927">
        <w:t>腹腔注射无菌生理盐水</w:t>
      </w:r>
      <w:r>
        <w:t xml:space="preserve">5.0 </w:t>
      </w:r>
      <w:r w:rsidRPr="00C13927">
        <w:t>mL</w:t>
      </w:r>
      <w:r w:rsidRPr="00C13927">
        <w:t>。试验组每只</w:t>
      </w:r>
      <w:r>
        <w:rPr>
          <w:rFonts w:hint="eastAsia"/>
        </w:rPr>
        <w:t>豚鼠</w:t>
      </w:r>
      <w:r w:rsidRPr="00C13927">
        <w:t>腹腔注射</w:t>
      </w:r>
      <w:r w:rsidRPr="00C13927">
        <w:t>AD101</w:t>
      </w:r>
      <w:r w:rsidRPr="00C13927">
        <w:t>（为本次角鲨烯</w:t>
      </w:r>
      <w:r w:rsidRPr="00C13927">
        <w:t>/</w:t>
      </w:r>
      <w:r w:rsidRPr="00C13927">
        <w:t>角鲨烷基纳米乳剂试验编号）</w:t>
      </w:r>
      <w:r>
        <w:t xml:space="preserve">5.0 </w:t>
      </w:r>
      <w:r w:rsidRPr="00C13927">
        <w:t>mL</w:t>
      </w:r>
      <w:r w:rsidRPr="00C13927">
        <w:t>，观察</w:t>
      </w:r>
      <w:r w:rsidRPr="00C13927">
        <w:t>7</w:t>
      </w:r>
      <w:r w:rsidRPr="00C13927">
        <w:t>天。试验前与试验结束分别称量动物体重。</w:t>
      </w:r>
      <w:r w:rsidRPr="00C13927">
        <w:rPr>
          <w:rFonts w:hint="eastAsia"/>
        </w:rPr>
        <w:t>试验期间，</w:t>
      </w:r>
      <w:r>
        <w:rPr>
          <w:rFonts w:hint="eastAsia"/>
        </w:rPr>
        <w:t>应</w:t>
      </w:r>
      <w:r w:rsidRPr="00C13927">
        <w:rPr>
          <w:rFonts w:hint="eastAsia"/>
        </w:rPr>
        <w:t>未见试验动物出现明显异常反应</w:t>
      </w:r>
      <w:r>
        <w:rPr>
          <w:rFonts w:hint="eastAsia"/>
        </w:rPr>
        <w:t>和</w:t>
      </w:r>
      <w:r w:rsidRPr="00C13927">
        <w:rPr>
          <w:rFonts w:hint="eastAsia"/>
        </w:rPr>
        <w:t>动物死亡。</w:t>
      </w:r>
    </w:p>
    <w:p w14:paraId="30BC34E6" w14:textId="4FC6850A" w:rsidR="002A56FA" w:rsidRPr="009805BC" w:rsidRDefault="003B4DFE" w:rsidP="00277722">
      <w:pPr>
        <w:pStyle w:val="20"/>
        <w:numPr>
          <w:ilvl w:val="0"/>
          <w:numId w:val="5"/>
        </w:numPr>
      </w:pPr>
      <w:bookmarkStart w:id="17" w:name="_Toc88812818"/>
      <w:r w:rsidRPr="009805BC">
        <w:lastRenderedPageBreak/>
        <w:t>检验规则</w:t>
      </w:r>
      <w:bookmarkEnd w:id="17"/>
    </w:p>
    <w:p w14:paraId="004DB9F7" w14:textId="517E8F63" w:rsidR="002A56FA" w:rsidRPr="009805BC" w:rsidRDefault="00277722" w:rsidP="00277722">
      <w:pPr>
        <w:pStyle w:val="30"/>
        <w:ind w:firstLine="420"/>
      </w:pPr>
      <w:bookmarkStart w:id="18" w:name="_Toc88812819"/>
      <w:r>
        <w:rPr>
          <w:rFonts w:hint="eastAsia"/>
        </w:rPr>
        <w:t>7</w:t>
      </w:r>
      <w:r>
        <w:t xml:space="preserve">.1 </w:t>
      </w:r>
      <w:r w:rsidR="003B4DFE" w:rsidRPr="009805BC">
        <w:t>组批</w:t>
      </w:r>
      <w:bookmarkEnd w:id="18"/>
    </w:p>
    <w:p w14:paraId="05258532" w14:textId="77777777" w:rsidR="002A56FA" w:rsidRPr="009805BC" w:rsidRDefault="003B4DFE" w:rsidP="00277722">
      <w:pPr>
        <w:ind w:firstLine="420"/>
      </w:pPr>
      <w:r w:rsidRPr="009805BC">
        <w:t>同一配方工艺、同一时间、同一容器生产的均</w:t>
      </w:r>
      <w:proofErr w:type="gramStart"/>
      <w:r w:rsidRPr="009805BC">
        <w:t>一</w:t>
      </w:r>
      <w:proofErr w:type="gramEnd"/>
      <w:r w:rsidRPr="009805BC">
        <w:t>产品为一批。</w:t>
      </w:r>
    </w:p>
    <w:p w14:paraId="69538027" w14:textId="3D312BB5" w:rsidR="002A56FA" w:rsidRPr="009805BC" w:rsidRDefault="00277722" w:rsidP="00277722">
      <w:pPr>
        <w:pStyle w:val="30"/>
        <w:ind w:firstLine="420"/>
      </w:pPr>
      <w:bookmarkStart w:id="19" w:name="_Toc88812820"/>
      <w:r>
        <w:rPr>
          <w:rFonts w:hint="eastAsia"/>
        </w:rPr>
        <w:t>7</w:t>
      </w:r>
      <w:r>
        <w:t xml:space="preserve">.2 </w:t>
      </w:r>
      <w:r w:rsidR="003B4DFE" w:rsidRPr="009805BC">
        <w:t>取样</w:t>
      </w:r>
      <w:bookmarkEnd w:id="19"/>
    </w:p>
    <w:p w14:paraId="1394B763" w14:textId="77777777" w:rsidR="002A56FA" w:rsidRPr="009805BC" w:rsidRDefault="003B4DFE" w:rsidP="00277722">
      <w:pPr>
        <w:ind w:firstLine="420"/>
      </w:pPr>
      <w:r w:rsidRPr="009805BC">
        <w:t>按随机抽样原则进行抽样。</w:t>
      </w:r>
    </w:p>
    <w:p w14:paraId="3FE8827D" w14:textId="2AE007E5" w:rsidR="002A56FA" w:rsidRPr="009805BC" w:rsidRDefault="00277722" w:rsidP="00277722">
      <w:pPr>
        <w:pStyle w:val="30"/>
        <w:ind w:firstLine="420"/>
      </w:pPr>
      <w:bookmarkStart w:id="20" w:name="_Toc88812821"/>
      <w:r>
        <w:rPr>
          <w:rFonts w:hint="eastAsia"/>
        </w:rPr>
        <w:t>7</w:t>
      </w:r>
      <w:r>
        <w:t xml:space="preserve">.3 </w:t>
      </w:r>
      <w:r w:rsidR="003B4DFE" w:rsidRPr="009805BC">
        <w:t>出厂检验</w:t>
      </w:r>
      <w:bookmarkEnd w:id="20"/>
    </w:p>
    <w:p w14:paraId="55E2C92E" w14:textId="36F0D5EF" w:rsidR="002A56FA" w:rsidRPr="009805BC" w:rsidRDefault="003B4DFE" w:rsidP="005651B2">
      <w:pPr>
        <w:ind w:firstLine="414"/>
      </w:pPr>
      <w:r w:rsidRPr="009805BC">
        <w:rPr>
          <w:spacing w:val="-3"/>
        </w:rPr>
        <w:t>每批产品出厂前均由本公司检验员按</w:t>
      </w:r>
      <w:r w:rsidRPr="009805BC">
        <w:t>6.1</w:t>
      </w:r>
      <w:r w:rsidRPr="009805BC">
        <w:rPr>
          <w:spacing w:val="-24"/>
        </w:rPr>
        <w:t>、</w:t>
      </w:r>
      <w:r w:rsidRPr="009805BC">
        <w:t>6.2.1</w:t>
      </w:r>
      <w:r w:rsidRPr="009805BC">
        <w:rPr>
          <w:spacing w:val="-26"/>
        </w:rPr>
        <w:t>、</w:t>
      </w:r>
      <w:r w:rsidRPr="009805BC">
        <w:t>6.2.2</w:t>
      </w:r>
      <w:r w:rsidRPr="009805BC">
        <w:rPr>
          <w:spacing w:val="-27"/>
        </w:rPr>
        <w:t>、</w:t>
      </w:r>
      <w:r w:rsidRPr="009805BC">
        <w:t>6.2.3</w:t>
      </w:r>
      <w:r w:rsidR="009955CC">
        <w:rPr>
          <w:rFonts w:hint="eastAsia"/>
        </w:rPr>
        <w:t>、</w:t>
      </w:r>
      <w:r w:rsidR="009955CC" w:rsidRPr="009805BC">
        <w:t>6.2.</w:t>
      </w:r>
      <w:r w:rsidR="009955CC">
        <w:t>4</w:t>
      </w:r>
      <w:r w:rsidR="009955CC">
        <w:rPr>
          <w:rFonts w:hint="eastAsia"/>
        </w:rPr>
        <w:t>、</w:t>
      </w:r>
      <w:r w:rsidR="009955CC" w:rsidRPr="009805BC">
        <w:t>6.2.</w:t>
      </w:r>
      <w:r w:rsidR="009955CC">
        <w:t>5</w:t>
      </w:r>
      <w:r w:rsidR="009955CC">
        <w:rPr>
          <w:rFonts w:hint="eastAsia"/>
        </w:rPr>
        <w:t>、</w:t>
      </w:r>
      <w:r w:rsidR="009955CC" w:rsidRPr="009805BC">
        <w:t>6.2.</w:t>
      </w:r>
      <w:r w:rsidR="009955CC">
        <w:t>6</w:t>
      </w:r>
      <w:r w:rsidRPr="009805BC">
        <w:rPr>
          <w:spacing w:val="-5"/>
        </w:rPr>
        <w:t>项对性状及理化指标进行检验，合</w:t>
      </w:r>
      <w:r w:rsidRPr="009805BC">
        <w:rPr>
          <w:spacing w:val="-4"/>
        </w:rPr>
        <w:t>格后发给合格证方可出厂。</w:t>
      </w:r>
    </w:p>
    <w:p w14:paraId="784CC665" w14:textId="63F480E5" w:rsidR="002A56FA" w:rsidRPr="009805BC" w:rsidRDefault="00277722" w:rsidP="00277722">
      <w:pPr>
        <w:pStyle w:val="30"/>
        <w:ind w:firstLine="420"/>
      </w:pPr>
      <w:bookmarkStart w:id="21" w:name="_Toc88812822"/>
      <w:r>
        <w:rPr>
          <w:rFonts w:hint="eastAsia"/>
        </w:rPr>
        <w:t>7</w:t>
      </w:r>
      <w:r>
        <w:t xml:space="preserve">.4 </w:t>
      </w:r>
      <w:r w:rsidR="003B4DFE" w:rsidRPr="009805BC">
        <w:t>型式检验</w:t>
      </w:r>
      <w:bookmarkEnd w:id="21"/>
    </w:p>
    <w:p w14:paraId="7C1FE76C" w14:textId="77777777" w:rsidR="002A56FA" w:rsidRPr="009805BC" w:rsidRDefault="003B4DFE" w:rsidP="00277722">
      <w:pPr>
        <w:ind w:firstLine="420"/>
      </w:pPr>
      <w:r w:rsidRPr="009805BC">
        <w:t>型式检验为本标准规定的全部技术指标，一般情况下，每年需对产品进行一次型式检验。发生下列</w:t>
      </w:r>
      <w:r w:rsidRPr="009805BC">
        <w:rPr>
          <w:spacing w:val="-5"/>
        </w:rPr>
        <w:t>情况之一时，应进行型式检验：</w:t>
      </w:r>
    </w:p>
    <w:p w14:paraId="3910E2CD" w14:textId="77777777" w:rsidR="00277722" w:rsidRDefault="003B4DFE" w:rsidP="00277722">
      <w:pPr>
        <w:pStyle w:val="a4"/>
        <w:numPr>
          <w:ilvl w:val="0"/>
          <w:numId w:val="6"/>
        </w:numPr>
        <w:ind w:firstLineChars="0"/>
      </w:pPr>
      <w:r w:rsidRPr="009805BC">
        <w:t>改变配方或生产工艺；</w:t>
      </w:r>
    </w:p>
    <w:p w14:paraId="11BEAFF9" w14:textId="77777777" w:rsidR="00277722" w:rsidRDefault="003B4DFE" w:rsidP="00277722">
      <w:pPr>
        <w:pStyle w:val="a4"/>
        <w:numPr>
          <w:ilvl w:val="0"/>
          <w:numId w:val="6"/>
        </w:numPr>
        <w:ind w:firstLineChars="0"/>
      </w:pPr>
      <w:r w:rsidRPr="009805BC">
        <w:t>出现重大质量事故；</w:t>
      </w:r>
    </w:p>
    <w:p w14:paraId="6C087DF5" w14:textId="77777777" w:rsidR="00277722" w:rsidRDefault="003B4DFE" w:rsidP="00277722">
      <w:pPr>
        <w:pStyle w:val="a4"/>
        <w:numPr>
          <w:ilvl w:val="0"/>
          <w:numId w:val="6"/>
        </w:numPr>
        <w:ind w:firstLineChars="0"/>
      </w:pPr>
      <w:r w:rsidRPr="009805BC">
        <w:t>正常生产每一年或停产半年后恢复生产；</w:t>
      </w:r>
    </w:p>
    <w:p w14:paraId="2DC17C0B" w14:textId="77777777" w:rsidR="00277722" w:rsidRDefault="003B4DFE" w:rsidP="00277722">
      <w:pPr>
        <w:pStyle w:val="a4"/>
        <w:numPr>
          <w:ilvl w:val="0"/>
          <w:numId w:val="6"/>
        </w:numPr>
        <w:ind w:firstLineChars="0"/>
      </w:pPr>
      <w:r w:rsidRPr="009805BC">
        <w:t>省及省级以上管理部门提出要求时；</w:t>
      </w:r>
    </w:p>
    <w:p w14:paraId="5D477058" w14:textId="70F979C5" w:rsidR="002A56FA" w:rsidRPr="009805BC" w:rsidRDefault="003B4DFE" w:rsidP="00277722">
      <w:pPr>
        <w:pStyle w:val="a4"/>
        <w:numPr>
          <w:ilvl w:val="0"/>
          <w:numId w:val="6"/>
        </w:numPr>
        <w:ind w:firstLineChars="0"/>
      </w:pPr>
      <w:r w:rsidRPr="009805BC">
        <w:t>带</w:t>
      </w:r>
      <w:r w:rsidRPr="009805BC">
        <w:t>*</w:t>
      </w:r>
      <w:proofErr w:type="gramStart"/>
      <w:r w:rsidRPr="009805BC">
        <w:t>号项目半</w:t>
      </w:r>
      <w:proofErr w:type="gramEnd"/>
      <w:r w:rsidRPr="009805BC">
        <w:t>年内至少检查一次。</w:t>
      </w:r>
    </w:p>
    <w:p w14:paraId="5F923FC5" w14:textId="7782D98B" w:rsidR="002A56FA" w:rsidRPr="009805BC" w:rsidRDefault="00277722" w:rsidP="00277722">
      <w:pPr>
        <w:pStyle w:val="30"/>
        <w:ind w:firstLine="420"/>
      </w:pPr>
      <w:bookmarkStart w:id="22" w:name="_Toc88812823"/>
      <w:r>
        <w:rPr>
          <w:rFonts w:hint="eastAsia"/>
        </w:rPr>
        <w:t>7</w:t>
      </w:r>
      <w:r>
        <w:t xml:space="preserve">.5 </w:t>
      </w:r>
      <w:r w:rsidR="003B4DFE" w:rsidRPr="009805BC">
        <w:t>判定规则</w:t>
      </w:r>
      <w:bookmarkEnd w:id="22"/>
    </w:p>
    <w:p w14:paraId="48FF69C9" w14:textId="77777777" w:rsidR="002A56FA" w:rsidRPr="009805BC" w:rsidRDefault="003B4DFE" w:rsidP="00277722">
      <w:pPr>
        <w:ind w:firstLine="406"/>
      </w:pPr>
      <w:r w:rsidRPr="009805BC">
        <w:rPr>
          <w:spacing w:val="-7"/>
        </w:rPr>
        <w:t>以本标准的有关检验方法和要求为依据。检验结果全部符合标准所规定时，判定整批产品合格。若</w:t>
      </w:r>
      <w:r w:rsidRPr="009805BC">
        <w:t>有一项或一项以上不符合本标准时，可在同批产品中随机加倍抽样进行复验，以复检结果为准。</w:t>
      </w:r>
      <w:proofErr w:type="gramStart"/>
      <w:r w:rsidRPr="009805BC">
        <w:t>若结果</w:t>
      </w:r>
      <w:proofErr w:type="gramEnd"/>
      <w:r w:rsidRPr="009805BC">
        <w:rPr>
          <w:spacing w:val="-5"/>
        </w:rPr>
        <w:t>均符合标准规定时，则判定该产品为合格产品，若仍有一项不符合标准，则判定为不合格。</w:t>
      </w:r>
    </w:p>
    <w:p w14:paraId="098A2A86" w14:textId="77777777" w:rsidR="002A56FA" w:rsidRPr="009805BC" w:rsidRDefault="003B4DFE" w:rsidP="00644067">
      <w:pPr>
        <w:pStyle w:val="20"/>
        <w:numPr>
          <w:ilvl w:val="0"/>
          <w:numId w:val="5"/>
        </w:numPr>
      </w:pPr>
      <w:bookmarkStart w:id="23" w:name="_Toc88812824"/>
      <w:r w:rsidRPr="009805BC">
        <w:t>标签、包装、运输、贮存、保质期</w:t>
      </w:r>
      <w:bookmarkEnd w:id="23"/>
    </w:p>
    <w:p w14:paraId="2AF15222" w14:textId="34C6CE62" w:rsidR="002A56FA" w:rsidRPr="009805BC" w:rsidRDefault="00151858" w:rsidP="00151858">
      <w:pPr>
        <w:pStyle w:val="30"/>
        <w:ind w:firstLine="420"/>
      </w:pPr>
      <w:bookmarkStart w:id="24" w:name="_Toc88812825"/>
      <w:r>
        <w:rPr>
          <w:rFonts w:hint="eastAsia"/>
        </w:rPr>
        <w:t>8</w:t>
      </w:r>
      <w:r>
        <w:t xml:space="preserve">.1 </w:t>
      </w:r>
      <w:r w:rsidR="003B4DFE" w:rsidRPr="009805BC">
        <w:t>标签</w:t>
      </w:r>
      <w:bookmarkEnd w:id="24"/>
    </w:p>
    <w:p w14:paraId="25C860AB" w14:textId="77777777" w:rsidR="002A56FA" w:rsidRPr="009805BC" w:rsidRDefault="003B4DFE" w:rsidP="00151858">
      <w:pPr>
        <w:ind w:firstLine="420"/>
      </w:pPr>
      <w:r w:rsidRPr="009805BC">
        <w:t>标签内容包括：产品名称，规格，用量用法，生产批号，生产日期，有效期，生产厂家，地址，电话等。</w:t>
      </w:r>
    </w:p>
    <w:p w14:paraId="133154DE" w14:textId="77777777" w:rsidR="002A56FA" w:rsidRPr="009805BC" w:rsidRDefault="003B4DFE" w:rsidP="00151858">
      <w:pPr>
        <w:ind w:firstLine="420"/>
      </w:pPr>
      <w:r w:rsidRPr="009805BC">
        <w:t>包装图示标志应符合</w:t>
      </w:r>
      <w:r w:rsidRPr="009805BC">
        <w:t>GB/T 191-2008</w:t>
      </w:r>
      <w:r w:rsidRPr="009805BC">
        <w:t>的规定。</w:t>
      </w:r>
    </w:p>
    <w:p w14:paraId="78D4AC74" w14:textId="63C38BA9" w:rsidR="002A56FA" w:rsidRPr="009805BC" w:rsidRDefault="00151858" w:rsidP="00151858">
      <w:pPr>
        <w:pStyle w:val="30"/>
        <w:ind w:firstLine="420"/>
      </w:pPr>
      <w:bookmarkStart w:id="25" w:name="_Toc88812826"/>
      <w:r>
        <w:rPr>
          <w:rFonts w:hint="eastAsia"/>
        </w:rPr>
        <w:lastRenderedPageBreak/>
        <w:t>8</w:t>
      </w:r>
      <w:r>
        <w:t xml:space="preserve">.2 </w:t>
      </w:r>
      <w:r w:rsidR="003B4DFE" w:rsidRPr="009805BC">
        <w:t>包装</w:t>
      </w:r>
      <w:bookmarkEnd w:id="25"/>
    </w:p>
    <w:p w14:paraId="5AF75F75" w14:textId="77777777" w:rsidR="00884424" w:rsidRDefault="00081F7F" w:rsidP="00151858">
      <w:pPr>
        <w:ind w:firstLine="420"/>
      </w:pPr>
      <w:r w:rsidRPr="00081F7F">
        <w:t>100L/</w:t>
      </w:r>
      <w:r w:rsidRPr="009805BC">
        <w:t>桶、</w:t>
      </w:r>
      <w:r w:rsidRPr="00081F7F">
        <w:t>50L/</w:t>
      </w:r>
      <w:r w:rsidRPr="009805BC">
        <w:t>桶、</w:t>
      </w:r>
      <w:r w:rsidRPr="00081F7F">
        <w:t>25L/</w:t>
      </w:r>
      <w:r w:rsidRPr="009805BC">
        <w:t>桶、</w:t>
      </w:r>
      <w:r>
        <w:t>2</w:t>
      </w:r>
      <w:r w:rsidRPr="00081F7F">
        <w:t>0L/</w:t>
      </w:r>
      <w:r w:rsidRPr="009805BC">
        <w:t>桶、</w:t>
      </w:r>
      <w:r w:rsidRPr="00081F7F">
        <w:t>5L/</w:t>
      </w:r>
      <w:r w:rsidRPr="009805BC">
        <w:t>桶、</w:t>
      </w:r>
      <w:r w:rsidRPr="00081F7F">
        <w:t>1L/</w:t>
      </w:r>
      <w:r w:rsidR="003D0636">
        <w:rPr>
          <w:rFonts w:hint="eastAsia"/>
        </w:rPr>
        <w:t>瓶</w:t>
      </w:r>
      <w:r w:rsidRPr="009805BC">
        <w:t>、</w:t>
      </w:r>
      <w:r w:rsidRPr="00081F7F">
        <w:t>500mL/</w:t>
      </w:r>
      <w:r w:rsidR="003D0636">
        <w:rPr>
          <w:rFonts w:hint="eastAsia"/>
        </w:rPr>
        <w:t>瓶</w:t>
      </w:r>
      <w:r w:rsidRPr="009805BC">
        <w:t>、</w:t>
      </w:r>
      <w:r w:rsidRPr="00081F7F">
        <w:t>200mL/</w:t>
      </w:r>
      <w:r w:rsidR="003D0636">
        <w:rPr>
          <w:rFonts w:hint="eastAsia"/>
        </w:rPr>
        <w:t>瓶</w:t>
      </w:r>
      <w:r w:rsidRPr="009805BC">
        <w:t>、</w:t>
      </w:r>
      <w:r w:rsidRPr="00081F7F">
        <w:t>100mL/</w:t>
      </w:r>
      <w:r w:rsidR="003D0636">
        <w:rPr>
          <w:rFonts w:hint="eastAsia"/>
        </w:rPr>
        <w:t>瓶</w:t>
      </w:r>
      <w:r w:rsidRPr="009805BC">
        <w:t>、</w:t>
      </w:r>
      <w:r w:rsidRPr="00081F7F">
        <w:t>50mL/</w:t>
      </w:r>
      <w:r w:rsidR="003D0636">
        <w:rPr>
          <w:rFonts w:hint="eastAsia"/>
        </w:rPr>
        <w:t>瓶</w:t>
      </w:r>
      <w:r w:rsidRPr="009805BC">
        <w:t>、</w:t>
      </w:r>
      <w:r w:rsidRPr="00081F7F">
        <w:t>10m</w:t>
      </w:r>
      <w:r w:rsidR="003D0636" w:rsidRPr="003D0636">
        <w:t xml:space="preserve"> </w:t>
      </w:r>
      <w:r w:rsidR="003D0636" w:rsidRPr="00081F7F">
        <w:t>L/</w:t>
      </w:r>
      <w:r w:rsidR="003D0636">
        <w:rPr>
          <w:rFonts w:hint="eastAsia"/>
        </w:rPr>
        <w:t>瓶</w:t>
      </w:r>
    </w:p>
    <w:p w14:paraId="017E8D2D" w14:textId="77777777" w:rsidR="00B94F73" w:rsidRDefault="003B4DFE" w:rsidP="00151858">
      <w:pPr>
        <w:ind w:firstLine="420"/>
      </w:pPr>
      <w:r w:rsidRPr="009805BC">
        <w:t>包装材料符合国家药品包装材料卫生标准的要求。封口严密，包装牢固。</w:t>
      </w:r>
    </w:p>
    <w:p w14:paraId="189589D1" w14:textId="785EDA19" w:rsidR="002A56FA" w:rsidRPr="00B94F73" w:rsidRDefault="00151858" w:rsidP="00151858">
      <w:pPr>
        <w:pStyle w:val="30"/>
        <w:ind w:firstLine="420"/>
      </w:pPr>
      <w:bookmarkStart w:id="26" w:name="_Toc88812827"/>
      <w:r>
        <w:rPr>
          <w:rFonts w:hint="eastAsia"/>
        </w:rPr>
        <w:t>8</w:t>
      </w:r>
      <w:r>
        <w:t xml:space="preserve">.3 </w:t>
      </w:r>
      <w:r w:rsidR="003B4DFE" w:rsidRPr="00B94F73">
        <w:t>运输</w:t>
      </w:r>
      <w:bookmarkEnd w:id="26"/>
    </w:p>
    <w:p w14:paraId="70510176" w14:textId="42D9B045" w:rsidR="002A56FA" w:rsidRPr="009805BC" w:rsidRDefault="003B4DFE" w:rsidP="00151858">
      <w:pPr>
        <w:ind w:firstLine="420"/>
      </w:pPr>
      <w:r w:rsidRPr="009805BC">
        <w:t>产品运输过程中应防雨、防暴晒、</w:t>
      </w:r>
      <w:r w:rsidR="007445F1">
        <w:rPr>
          <w:rFonts w:hint="eastAsia"/>
        </w:rPr>
        <w:t>防冻、</w:t>
      </w:r>
      <w:r w:rsidRPr="009805BC">
        <w:t>防污染</w:t>
      </w:r>
      <w:r w:rsidR="007445F1">
        <w:rPr>
          <w:rFonts w:hint="eastAsia"/>
        </w:rPr>
        <w:t>，</w:t>
      </w:r>
      <w:r w:rsidR="007445F1" w:rsidRPr="007445F1">
        <w:rPr>
          <w:rFonts w:hint="eastAsia"/>
        </w:rPr>
        <w:t>保持包装完好无损。</w:t>
      </w:r>
    </w:p>
    <w:p w14:paraId="3FDC1C68" w14:textId="71B53C17" w:rsidR="002A56FA" w:rsidRPr="009805BC" w:rsidRDefault="00151858" w:rsidP="00151858">
      <w:pPr>
        <w:pStyle w:val="30"/>
        <w:ind w:firstLine="420"/>
      </w:pPr>
      <w:bookmarkStart w:id="27" w:name="_Toc88812828"/>
      <w:r>
        <w:rPr>
          <w:rFonts w:hint="eastAsia"/>
        </w:rPr>
        <w:t>8</w:t>
      </w:r>
      <w:r>
        <w:t xml:space="preserve">.4 </w:t>
      </w:r>
      <w:r w:rsidR="003B4DFE" w:rsidRPr="009805BC">
        <w:t>贮存</w:t>
      </w:r>
      <w:bookmarkEnd w:id="27"/>
    </w:p>
    <w:p w14:paraId="352637CC" w14:textId="1AA1AF0B" w:rsidR="002A56FA" w:rsidRPr="009805BC" w:rsidRDefault="003B4DFE" w:rsidP="00151858">
      <w:pPr>
        <w:ind w:firstLine="420"/>
      </w:pPr>
      <w:r w:rsidRPr="009805BC">
        <w:t>产品应在室温下贮存，</w:t>
      </w:r>
      <w:r w:rsidR="007445F1">
        <w:rPr>
          <w:rFonts w:hint="eastAsia"/>
        </w:rPr>
        <w:t>适宜</w:t>
      </w:r>
      <w:r w:rsidR="007445F1">
        <w:rPr>
          <w:rFonts w:hint="eastAsia"/>
        </w:rPr>
        <w:t>2</w:t>
      </w:r>
      <w:r w:rsidR="007445F1">
        <w:t>-8</w:t>
      </w:r>
      <w:r w:rsidR="007445F1">
        <w:rPr>
          <w:rFonts w:hint="eastAsia"/>
        </w:rPr>
        <w:t>℃下贮存，不可冻存</w:t>
      </w:r>
      <w:r w:rsidRPr="009805BC">
        <w:rPr>
          <w:spacing w:val="-6"/>
        </w:rPr>
        <w:t>。</w:t>
      </w:r>
      <w:r w:rsidR="007445F1" w:rsidRPr="007445F1">
        <w:rPr>
          <w:rFonts w:hint="eastAsia"/>
          <w:spacing w:val="-6"/>
        </w:rPr>
        <w:t>产品应在清洁、避光、干燥仓库内贮存。</w:t>
      </w:r>
    </w:p>
    <w:p w14:paraId="16375E8F" w14:textId="317ACB6F" w:rsidR="002A56FA" w:rsidRPr="009805BC" w:rsidRDefault="00151858" w:rsidP="00151858">
      <w:pPr>
        <w:pStyle w:val="30"/>
        <w:ind w:firstLine="420"/>
      </w:pPr>
      <w:bookmarkStart w:id="28" w:name="_Toc88812829"/>
      <w:r>
        <w:rPr>
          <w:rFonts w:hint="eastAsia"/>
        </w:rPr>
        <w:t>8</w:t>
      </w:r>
      <w:r>
        <w:t xml:space="preserve">.5 </w:t>
      </w:r>
      <w:r w:rsidR="003B4DFE" w:rsidRPr="009805BC">
        <w:t>保质期</w:t>
      </w:r>
      <w:bookmarkEnd w:id="28"/>
    </w:p>
    <w:p w14:paraId="7DD474E9" w14:textId="77777777" w:rsidR="002A56FA" w:rsidRPr="009805BC" w:rsidRDefault="003B4DFE" w:rsidP="00151858">
      <w:pPr>
        <w:ind w:firstLine="420"/>
      </w:pPr>
      <w:r w:rsidRPr="009805BC">
        <w:t>在符合本标准规定的包装、运输、贮存条件下，保质期为</w:t>
      </w:r>
      <w:r w:rsidRPr="009805BC">
        <w:t>2</w:t>
      </w:r>
      <w:r w:rsidRPr="009805BC">
        <w:t>年。</w:t>
      </w:r>
    </w:p>
    <w:sectPr w:rsidR="002A56FA" w:rsidRPr="009805BC" w:rsidSect="00A26D9B">
      <w:headerReference w:type="default" r:id="rId16"/>
      <w:footerReference w:type="default" r:id="rId17"/>
      <w:pgSz w:w="11910" w:h="16840"/>
      <w:pgMar w:top="1360" w:right="800" w:bottom="1600" w:left="1240" w:header="1134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7BAB" w14:textId="77777777" w:rsidR="000A571E" w:rsidRDefault="000A571E">
      <w:pPr>
        <w:ind w:firstLine="420"/>
      </w:pPr>
      <w:r>
        <w:separator/>
      </w:r>
    </w:p>
  </w:endnote>
  <w:endnote w:type="continuationSeparator" w:id="0">
    <w:p w14:paraId="7E570361" w14:textId="77777777" w:rsidR="000A571E" w:rsidRDefault="000A571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2BC5" w14:textId="77777777" w:rsidR="00A26D9B" w:rsidRDefault="00A26D9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697575"/>
      <w:docPartObj>
        <w:docPartGallery w:val="Page Numbers (Bottom of Page)"/>
        <w:docPartUnique/>
      </w:docPartObj>
    </w:sdtPr>
    <w:sdtEndPr/>
    <w:sdtContent>
      <w:p w14:paraId="3A981274" w14:textId="382D9E29" w:rsidR="00A26D9B" w:rsidRDefault="000A571E">
        <w:pPr>
          <w:pStyle w:val="a6"/>
          <w:ind w:firstLine="360"/>
          <w:jc w:val="right"/>
        </w:pPr>
      </w:p>
    </w:sdtContent>
  </w:sdt>
  <w:p w14:paraId="46FE880A" w14:textId="77777777" w:rsidR="00A26D9B" w:rsidRDefault="00A26D9B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F76AC" w14:textId="77777777" w:rsidR="00A26D9B" w:rsidRDefault="00A26D9B">
    <w:pPr>
      <w:pStyle w:val="a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0052"/>
      <w:docPartObj>
        <w:docPartGallery w:val="Page Numbers (Bottom of Page)"/>
        <w:docPartUnique/>
      </w:docPartObj>
    </w:sdtPr>
    <w:sdtEndPr/>
    <w:sdtContent>
      <w:p w14:paraId="5E8E0722" w14:textId="6BF73530" w:rsidR="00A26D9B" w:rsidRDefault="00A26D9B">
        <w:pPr>
          <w:pStyle w:val="a6"/>
          <w:ind w:firstLine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44">
          <w:rPr>
            <w:noProof/>
          </w:rPr>
          <w:t>6</w:t>
        </w:r>
        <w:r>
          <w:fldChar w:fldCharType="end"/>
        </w:r>
      </w:p>
    </w:sdtContent>
  </w:sdt>
  <w:p w14:paraId="24C0D3E4" w14:textId="678D8871" w:rsidR="002A56FA" w:rsidRPr="004B7422" w:rsidRDefault="002A56FA" w:rsidP="004B742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75DBD" w14:textId="77777777" w:rsidR="000A571E" w:rsidRDefault="000A571E">
      <w:pPr>
        <w:ind w:firstLine="420"/>
      </w:pPr>
      <w:r>
        <w:separator/>
      </w:r>
    </w:p>
  </w:footnote>
  <w:footnote w:type="continuationSeparator" w:id="0">
    <w:p w14:paraId="3960B148" w14:textId="77777777" w:rsidR="000A571E" w:rsidRDefault="000A571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45F2" w14:textId="77777777" w:rsidR="00A26D9B" w:rsidRDefault="00A26D9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8A9A" w14:textId="77777777" w:rsidR="00A26D9B" w:rsidRDefault="00A26D9B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87C8" w14:textId="77777777" w:rsidR="00A26D9B" w:rsidRDefault="00A26D9B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41CA7" w14:textId="01333F66" w:rsidR="002A56FA" w:rsidRDefault="002A56FA">
    <w:pPr>
      <w:pStyle w:val="a3"/>
      <w:spacing w:line="14" w:lineRule="auto"/>
      <w:ind w:firstLine="400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B879" w14:textId="4FDD5F25" w:rsidR="002A56FA" w:rsidRDefault="002A56FA">
    <w:pPr>
      <w:pStyle w:val="a3"/>
      <w:spacing w:line="14" w:lineRule="auto"/>
      <w:ind w:firstLine="40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8E"/>
    <w:multiLevelType w:val="hybridMultilevel"/>
    <w:tmpl w:val="DEA4F8D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ED0889"/>
    <w:multiLevelType w:val="hybridMultilevel"/>
    <w:tmpl w:val="3192180C"/>
    <w:lvl w:ilvl="0" w:tplc="C4F69CE8">
      <w:start w:val="1"/>
      <w:numFmt w:val="lowerLetter"/>
      <w:lvlText w:val="%1)"/>
      <w:lvlJc w:val="left"/>
      <w:pPr>
        <w:ind w:left="867" w:hanging="269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 w:tplc="E5E8ADB8">
      <w:numFmt w:val="bullet"/>
      <w:lvlText w:val="•"/>
      <w:lvlJc w:val="left"/>
      <w:pPr>
        <w:ind w:left="1760" w:hanging="269"/>
      </w:pPr>
      <w:rPr>
        <w:rFonts w:hint="default"/>
        <w:lang w:val="zh-CN" w:eastAsia="zh-CN" w:bidi="zh-CN"/>
      </w:rPr>
    </w:lvl>
    <w:lvl w:ilvl="2" w:tplc="00EA6964">
      <w:numFmt w:val="bullet"/>
      <w:lvlText w:val="•"/>
      <w:lvlJc w:val="left"/>
      <w:pPr>
        <w:ind w:left="2661" w:hanging="269"/>
      </w:pPr>
      <w:rPr>
        <w:rFonts w:hint="default"/>
        <w:lang w:val="zh-CN" w:eastAsia="zh-CN" w:bidi="zh-CN"/>
      </w:rPr>
    </w:lvl>
    <w:lvl w:ilvl="3" w:tplc="9BE65EDC">
      <w:numFmt w:val="bullet"/>
      <w:lvlText w:val="•"/>
      <w:lvlJc w:val="left"/>
      <w:pPr>
        <w:ind w:left="3561" w:hanging="269"/>
      </w:pPr>
      <w:rPr>
        <w:rFonts w:hint="default"/>
        <w:lang w:val="zh-CN" w:eastAsia="zh-CN" w:bidi="zh-CN"/>
      </w:rPr>
    </w:lvl>
    <w:lvl w:ilvl="4" w:tplc="935CCF2E">
      <w:numFmt w:val="bullet"/>
      <w:lvlText w:val="•"/>
      <w:lvlJc w:val="left"/>
      <w:pPr>
        <w:ind w:left="4462" w:hanging="269"/>
      </w:pPr>
      <w:rPr>
        <w:rFonts w:hint="default"/>
        <w:lang w:val="zh-CN" w:eastAsia="zh-CN" w:bidi="zh-CN"/>
      </w:rPr>
    </w:lvl>
    <w:lvl w:ilvl="5" w:tplc="99B8A882">
      <w:numFmt w:val="bullet"/>
      <w:lvlText w:val="•"/>
      <w:lvlJc w:val="left"/>
      <w:pPr>
        <w:ind w:left="5363" w:hanging="269"/>
      </w:pPr>
      <w:rPr>
        <w:rFonts w:hint="default"/>
        <w:lang w:val="zh-CN" w:eastAsia="zh-CN" w:bidi="zh-CN"/>
      </w:rPr>
    </w:lvl>
    <w:lvl w:ilvl="6" w:tplc="1C4AB18C">
      <w:numFmt w:val="bullet"/>
      <w:lvlText w:val="•"/>
      <w:lvlJc w:val="left"/>
      <w:pPr>
        <w:ind w:left="6263" w:hanging="269"/>
      </w:pPr>
      <w:rPr>
        <w:rFonts w:hint="default"/>
        <w:lang w:val="zh-CN" w:eastAsia="zh-CN" w:bidi="zh-CN"/>
      </w:rPr>
    </w:lvl>
    <w:lvl w:ilvl="7" w:tplc="CD2E1072">
      <w:numFmt w:val="bullet"/>
      <w:lvlText w:val="•"/>
      <w:lvlJc w:val="left"/>
      <w:pPr>
        <w:ind w:left="7164" w:hanging="269"/>
      </w:pPr>
      <w:rPr>
        <w:rFonts w:hint="default"/>
        <w:lang w:val="zh-CN" w:eastAsia="zh-CN" w:bidi="zh-CN"/>
      </w:rPr>
    </w:lvl>
    <w:lvl w:ilvl="8" w:tplc="5C14F64C">
      <w:numFmt w:val="bullet"/>
      <w:lvlText w:val="•"/>
      <w:lvlJc w:val="left"/>
      <w:pPr>
        <w:ind w:left="8065" w:hanging="269"/>
      </w:pPr>
      <w:rPr>
        <w:rFonts w:hint="default"/>
        <w:lang w:val="zh-CN" w:eastAsia="zh-CN" w:bidi="zh-CN"/>
      </w:rPr>
    </w:lvl>
  </w:abstractNum>
  <w:abstractNum w:abstractNumId="2">
    <w:nsid w:val="338C4F3D"/>
    <w:multiLevelType w:val="multilevel"/>
    <w:tmpl w:val="853A8064"/>
    <w:lvl w:ilvl="0">
      <w:start w:val="1"/>
      <w:numFmt w:val="decimal"/>
      <w:pStyle w:val="2"/>
      <w:lvlText w:val="%1"/>
      <w:lvlJc w:val="left"/>
      <w:pPr>
        <w:ind w:left="493" w:hanging="315"/>
      </w:pPr>
      <w:rPr>
        <w:rFonts w:ascii="黑体" w:eastAsia="黑体" w:hAnsi="黑体" w:cs="黑体" w:hint="default"/>
        <w:w w:val="100"/>
        <w:sz w:val="21"/>
        <w:szCs w:val="21"/>
        <w:lang w:val="zh-CN" w:eastAsia="zh-CN" w:bidi="zh-CN"/>
      </w:rPr>
    </w:lvl>
    <w:lvl w:ilvl="1">
      <w:start w:val="1"/>
      <w:numFmt w:val="decimal"/>
      <w:pStyle w:val="3"/>
      <w:lvlText w:val="%1.%2"/>
      <w:lvlJc w:val="left"/>
      <w:pPr>
        <w:ind w:left="704" w:hanging="526"/>
      </w:pPr>
      <w:rPr>
        <w:rFonts w:ascii="黑体" w:eastAsia="黑体" w:hAnsi="黑体" w:cs="黑体" w:hint="default"/>
        <w:w w:val="100"/>
        <w:sz w:val="21"/>
        <w:szCs w:val="21"/>
        <w:lang w:val="zh-CN" w:eastAsia="zh-CN" w:bidi="zh-CN"/>
      </w:rPr>
    </w:lvl>
    <w:lvl w:ilvl="2">
      <w:start w:val="1"/>
      <w:numFmt w:val="decimal"/>
      <w:pStyle w:val="4"/>
      <w:lvlText w:val="%1.%2.%3"/>
      <w:lvlJc w:val="left"/>
      <w:pPr>
        <w:ind w:left="915" w:hanging="737"/>
      </w:pPr>
      <w:rPr>
        <w:rFonts w:ascii="黑体" w:eastAsia="黑体" w:hAnsi="黑体" w:cs="黑体" w:hint="default"/>
        <w:w w:val="100"/>
        <w:sz w:val="21"/>
        <w:szCs w:val="21"/>
        <w:lang w:val="zh-CN" w:eastAsia="zh-CN" w:bidi="zh-CN"/>
      </w:rPr>
    </w:lvl>
    <w:lvl w:ilvl="3">
      <w:numFmt w:val="bullet"/>
      <w:lvlText w:val="•"/>
      <w:lvlJc w:val="left"/>
      <w:pPr>
        <w:ind w:left="920" w:hanging="73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198" w:hanging="73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476" w:hanging="73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754" w:hanging="73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32" w:hanging="73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10" w:hanging="737"/>
      </w:pPr>
      <w:rPr>
        <w:rFonts w:hint="default"/>
        <w:lang w:val="zh-CN" w:eastAsia="zh-CN" w:bidi="zh-CN"/>
      </w:rPr>
    </w:lvl>
  </w:abstractNum>
  <w:abstractNum w:abstractNumId="3">
    <w:nsid w:val="50866F13"/>
    <w:multiLevelType w:val="hybridMultilevel"/>
    <w:tmpl w:val="3BACB43E"/>
    <w:lvl w:ilvl="0" w:tplc="305CAC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7861FD"/>
    <w:multiLevelType w:val="hybridMultilevel"/>
    <w:tmpl w:val="D9D67904"/>
    <w:lvl w:ilvl="0" w:tplc="C82AB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1920ED"/>
    <w:multiLevelType w:val="multilevel"/>
    <w:tmpl w:val="978EAFBE"/>
    <w:lvl w:ilvl="0">
      <w:start w:val="2"/>
      <w:numFmt w:val="decimal"/>
      <w:lvlText w:val="%1"/>
      <w:lvlJc w:val="left"/>
      <w:pPr>
        <w:ind w:left="390" w:hanging="212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978" w:hanging="588"/>
      </w:pPr>
      <w:rPr>
        <w:rFonts w:ascii="宋体" w:eastAsia="宋体" w:hAnsi="宋体" w:cs="宋体" w:hint="default"/>
        <w:spacing w:val="0"/>
        <w:w w:val="100"/>
        <w:sz w:val="21"/>
        <w:szCs w:val="21"/>
        <w:lang w:val="zh-CN" w:eastAsia="zh-CN" w:bidi="zh-CN"/>
      </w:rPr>
    </w:lvl>
    <w:lvl w:ilvl="2">
      <w:numFmt w:val="bullet"/>
      <w:lvlText w:val="•"/>
      <w:lvlJc w:val="left"/>
      <w:pPr>
        <w:ind w:left="980" w:hanging="5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090" w:hanging="5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01" w:hanging="5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12" w:hanging="5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23" w:hanging="5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34" w:hanging="5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4" w:hanging="5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A56FA"/>
    <w:rsid w:val="00005C56"/>
    <w:rsid w:val="00062024"/>
    <w:rsid w:val="00081F7F"/>
    <w:rsid w:val="000A4E79"/>
    <w:rsid w:val="000A571E"/>
    <w:rsid w:val="0010716E"/>
    <w:rsid w:val="00133345"/>
    <w:rsid w:val="00151858"/>
    <w:rsid w:val="001950E7"/>
    <w:rsid w:val="00201288"/>
    <w:rsid w:val="00243A76"/>
    <w:rsid w:val="0026034C"/>
    <w:rsid w:val="00277722"/>
    <w:rsid w:val="002A56FA"/>
    <w:rsid w:val="002E3D6B"/>
    <w:rsid w:val="002F428E"/>
    <w:rsid w:val="00337E2A"/>
    <w:rsid w:val="003B1E98"/>
    <w:rsid w:val="003B4DFE"/>
    <w:rsid w:val="003B5B6B"/>
    <w:rsid w:val="003D0636"/>
    <w:rsid w:val="00447A93"/>
    <w:rsid w:val="004B7422"/>
    <w:rsid w:val="005651B2"/>
    <w:rsid w:val="00584437"/>
    <w:rsid w:val="005A0B49"/>
    <w:rsid w:val="005C3BE5"/>
    <w:rsid w:val="00644067"/>
    <w:rsid w:val="00655668"/>
    <w:rsid w:val="00677F90"/>
    <w:rsid w:val="00727B0B"/>
    <w:rsid w:val="007402B9"/>
    <w:rsid w:val="007445F1"/>
    <w:rsid w:val="007847D5"/>
    <w:rsid w:val="0079075B"/>
    <w:rsid w:val="00867744"/>
    <w:rsid w:val="00884424"/>
    <w:rsid w:val="00884F66"/>
    <w:rsid w:val="008972C8"/>
    <w:rsid w:val="00931EBF"/>
    <w:rsid w:val="009805BC"/>
    <w:rsid w:val="00995591"/>
    <w:rsid w:val="009955CC"/>
    <w:rsid w:val="009A6C6C"/>
    <w:rsid w:val="009B5B13"/>
    <w:rsid w:val="009C4C19"/>
    <w:rsid w:val="00A26D9B"/>
    <w:rsid w:val="00A33362"/>
    <w:rsid w:val="00A8702B"/>
    <w:rsid w:val="00B05F4B"/>
    <w:rsid w:val="00B265F5"/>
    <w:rsid w:val="00B56D1B"/>
    <w:rsid w:val="00B729CE"/>
    <w:rsid w:val="00B94F73"/>
    <w:rsid w:val="00BE1CF9"/>
    <w:rsid w:val="00C13927"/>
    <w:rsid w:val="00C1635C"/>
    <w:rsid w:val="00C86864"/>
    <w:rsid w:val="00C95117"/>
    <w:rsid w:val="00D55043"/>
    <w:rsid w:val="00DB6663"/>
    <w:rsid w:val="00E312C5"/>
    <w:rsid w:val="00E40408"/>
    <w:rsid w:val="00E41833"/>
    <w:rsid w:val="00EE2115"/>
    <w:rsid w:val="00F40A1C"/>
    <w:rsid w:val="00F4280E"/>
    <w:rsid w:val="00F56CAE"/>
    <w:rsid w:val="00F6710C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BC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67"/>
    <w:pPr>
      <w:spacing w:line="360" w:lineRule="auto"/>
      <w:ind w:firstLineChars="200" w:firstLine="200"/>
    </w:pPr>
    <w:rPr>
      <w:rFonts w:ascii="Times New Roman" w:eastAsia="宋体" w:hAnsi="Times New Roman" w:cs="宋体"/>
      <w:sz w:val="21"/>
      <w:lang w:val="zh-CN" w:eastAsia="zh-CN" w:bidi="zh-CN"/>
    </w:rPr>
  </w:style>
  <w:style w:type="paragraph" w:styleId="1">
    <w:name w:val="heading 1"/>
    <w:basedOn w:val="a"/>
    <w:link w:val="1Char"/>
    <w:autoRedefine/>
    <w:uiPriority w:val="9"/>
    <w:qFormat/>
    <w:rsid w:val="00E40408"/>
    <w:pPr>
      <w:ind w:firstLineChars="0" w:firstLine="0"/>
      <w:jc w:val="center"/>
      <w:outlineLvl w:val="0"/>
    </w:pPr>
    <w:rPr>
      <w:rFonts w:asciiTheme="majorEastAsia" w:eastAsiaTheme="majorEastAsia" w:hAnsiTheme="majorEastAsia" w:cs="黑体"/>
      <w:sz w:val="24"/>
      <w:szCs w:val="32"/>
    </w:rPr>
  </w:style>
  <w:style w:type="paragraph" w:styleId="20">
    <w:name w:val="heading 2"/>
    <w:basedOn w:val="a"/>
    <w:uiPriority w:val="9"/>
    <w:unhideWhenUsed/>
    <w:qFormat/>
    <w:rsid w:val="009A6C6C"/>
    <w:pPr>
      <w:spacing w:before="58"/>
      <w:ind w:firstLineChars="0" w:firstLine="0"/>
      <w:outlineLvl w:val="1"/>
    </w:pPr>
    <w:rPr>
      <w:rFonts w:eastAsiaTheme="majorEastAsia" w:cs="黑体"/>
      <w:szCs w:val="28"/>
    </w:rPr>
  </w:style>
  <w:style w:type="paragraph" w:styleId="30">
    <w:name w:val="heading 3"/>
    <w:basedOn w:val="a"/>
    <w:next w:val="a"/>
    <w:link w:val="3Char"/>
    <w:uiPriority w:val="9"/>
    <w:unhideWhenUsed/>
    <w:qFormat/>
    <w:rsid w:val="00B729CE"/>
    <w:pPr>
      <w:spacing w:before="260" w:after="260" w:line="415" w:lineRule="auto"/>
      <w:outlineLvl w:val="2"/>
    </w:pPr>
    <w:rPr>
      <w:bCs/>
      <w:szCs w:val="32"/>
    </w:rPr>
  </w:style>
  <w:style w:type="paragraph" w:styleId="40">
    <w:name w:val="heading 4"/>
    <w:basedOn w:val="a"/>
    <w:next w:val="a"/>
    <w:link w:val="4Char"/>
    <w:uiPriority w:val="9"/>
    <w:unhideWhenUsed/>
    <w:qFormat/>
    <w:rsid w:val="00FA6B60"/>
    <w:pPr>
      <w:keepNext/>
      <w:keepLines/>
      <w:spacing w:before="280" w:after="290" w:line="240" w:lineRule="auto"/>
      <w:ind w:firstLineChars="400" w:firstLine="40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4067"/>
    <w:pPr>
      <w:spacing w:line="240" w:lineRule="auto"/>
      <w:ind w:firstLineChars="0" w:firstLine="0"/>
      <w:jc w:val="center"/>
    </w:pPr>
    <w:rPr>
      <w:sz w:val="18"/>
      <w:szCs w:val="21"/>
    </w:rPr>
  </w:style>
  <w:style w:type="paragraph" w:styleId="a4">
    <w:name w:val="List Paragraph"/>
    <w:basedOn w:val="a"/>
    <w:link w:val="Char"/>
    <w:uiPriority w:val="1"/>
    <w:pPr>
      <w:ind w:left="930" w:hanging="540"/>
    </w:pPr>
  </w:style>
  <w:style w:type="paragraph" w:customStyle="1" w:styleId="TableParagraph">
    <w:name w:val="Table Paragraph"/>
    <w:basedOn w:val="a"/>
    <w:uiPriority w:val="1"/>
    <w:pPr>
      <w:spacing w:before="88"/>
      <w:ind w:left="7"/>
      <w:jc w:val="center"/>
    </w:pPr>
  </w:style>
  <w:style w:type="paragraph" w:styleId="a5">
    <w:name w:val="header"/>
    <w:basedOn w:val="a"/>
    <w:link w:val="Char0"/>
    <w:uiPriority w:val="99"/>
    <w:unhideWhenUsed/>
    <w:rsid w:val="00A3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3362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1"/>
    <w:uiPriority w:val="99"/>
    <w:unhideWhenUsed/>
    <w:rsid w:val="00A333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3362"/>
    <w:rPr>
      <w:rFonts w:ascii="宋体" w:eastAsia="宋体" w:hAnsi="宋体" w:cs="宋体"/>
      <w:sz w:val="18"/>
      <w:szCs w:val="18"/>
      <w:lang w:val="zh-CN" w:eastAsia="zh-CN" w:bidi="zh-CN"/>
    </w:rPr>
  </w:style>
  <w:style w:type="paragraph" w:customStyle="1" w:styleId="10">
    <w:name w:val="样式1"/>
    <w:basedOn w:val="1"/>
    <w:link w:val="11"/>
    <w:rsid w:val="002F428E"/>
    <w:pPr>
      <w:tabs>
        <w:tab w:val="left" w:pos="4976"/>
      </w:tabs>
      <w:ind w:left="4336"/>
    </w:pPr>
    <w:rPr>
      <w:rFonts w:ascii="Times New Roman" w:eastAsiaTheme="minorEastAsia" w:hAnsi="Times New Roman" w:cs="Times New Roman"/>
    </w:rPr>
  </w:style>
  <w:style w:type="character" w:customStyle="1" w:styleId="1Char">
    <w:name w:val="标题 1 Char"/>
    <w:basedOn w:val="a0"/>
    <w:link w:val="1"/>
    <w:uiPriority w:val="9"/>
    <w:rsid w:val="00E40408"/>
    <w:rPr>
      <w:rFonts w:asciiTheme="majorEastAsia" w:eastAsiaTheme="majorEastAsia" w:hAnsiTheme="majorEastAsia" w:cs="黑体"/>
      <w:sz w:val="24"/>
      <w:szCs w:val="32"/>
      <w:lang w:val="zh-CN" w:eastAsia="zh-CN" w:bidi="zh-CN"/>
    </w:rPr>
  </w:style>
  <w:style w:type="character" w:customStyle="1" w:styleId="11">
    <w:name w:val="样式1 字符"/>
    <w:basedOn w:val="1Char"/>
    <w:link w:val="10"/>
    <w:rsid w:val="002F428E"/>
    <w:rPr>
      <w:rFonts w:ascii="Times New Roman" w:eastAsia="黑体" w:hAnsi="Times New Roman" w:cs="Times New Roman"/>
      <w:sz w:val="32"/>
      <w:szCs w:val="32"/>
      <w:lang w:val="zh-CN" w:eastAsia="zh-CN" w:bidi="zh-CN"/>
    </w:rPr>
  </w:style>
  <w:style w:type="paragraph" w:styleId="TOC">
    <w:name w:val="TOC Heading"/>
    <w:basedOn w:val="1"/>
    <w:next w:val="a"/>
    <w:uiPriority w:val="39"/>
    <w:unhideWhenUsed/>
    <w:qFormat/>
    <w:rsid w:val="00F6710C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hAnsiTheme="majorHAnsi" w:cstheme="majorBidi"/>
      <w:color w:val="365F91" w:themeColor="accent1" w:themeShade="BF"/>
      <w:lang w:val="en-US" w:bidi="ar-SA"/>
    </w:rPr>
  </w:style>
  <w:style w:type="paragraph" w:styleId="12">
    <w:name w:val="toc 1"/>
    <w:basedOn w:val="a"/>
    <w:next w:val="a"/>
    <w:autoRedefine/>
    <w:uiPriority w:val="39"/>
    <w:unhideWhenUsed/>
    <w:rsid w:val="00F6710C"/>
  </w:style>
  <w:style w:type="character" w:styleId="a7">
    <w:name w:val="Hyperlink"/>
    <w:basedOn w:val="a0"/>
    <w:uiPriority w:val="99"/>
    <w:unhideWhenUsed/>
    <w:rsid w:val="00F6710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B6663"/>
    <w:pPr>
      <w:widowControl/>
      <w:tabs>
        <w:tab w:val="left" w:pos="1050"/>
        <w:tab w:val="right" w:leader="dot" w:pos="9860"/>
      </w:tabs>
      <w:autoSpaceDE/>
      <w:autoSpaceDN/>
      <w:spacing w:after="100" w:line="259" w:lineRule="auto"/>
      <w:ind w:left="221" w:firstLine="420"/>
    </w:pPr>
    <w:rPr>
      <w:rFonts w:asciiTheme="minorHAnsi" w:eastAsiaTheme="minorEastAsia" w:hAnsiTheme="minorHAnsi" w:cs="Times New Roman"/>
      <w:lang w:val="en-US" w:bidi="ar-SA"/>
    </w:rPr>
  </w:style>
  <w:style w:type="paragraph" w:styleId="31">
    <w:name w:val="toc 3"/>
    <w:basedOn w:val="a"/>
    <w:next w:val="a"/>
    <w:autoRedefine/>
    <w:uiPriority w:val="39"/>
    <w:unhideWhenUsed/>
    <w:rsid w:val="00062024"/>
    <w:pPr>
      <w:widowControl/>
      <w:tabs>
        <w:tab w:val="left" w:pos="1260"/>
        <w:tab w:val="right" w:leader="dot" w:pos="9860"/>
      </w:tabs>
      <w:autoSpaceDE/>
      <w:autoSpaceDN/>
      <w:spacing w:after="100" w:line="276" w:lineRule="auto"/>
      <w:ind w:left="440"/>
    </w:pPr>
    <w:rPr>
      <w:rFonts w:cs="Times New Roman"/>
      <w:noProof/>
      <w:sz w:val="24"/>
      <w:szCs w:val="24"/>
      <w:lang w:val="en-US"/>
    </w:rPr>
  </w:style>
  <w:style w:type="paragraph" w:customStyle="1" w:styleId="2">
    <w:name w:val="样式2"/>
    <w:basedOn w:val="a4"/>
    <w:link w:val="22"/>
    <w:rsid w:val="00C95117"/>
    <w:pPr>
      <w:numPr>
        <w:numId w:val="2"/>
      </w:numPr>
      <w:tabs>
        <w:tab w:val="left" w:pos="493"/>
        <w:tab w:val="left" w:pos="494"/>
      </w:tabs>
      <w:spacing w:before="72"/>
    </w:pPr>
    <w:rPr>
      <w:rFonts w:eastAsiaTheme="minorEastAsia" w:cs="Times New Roman"/>
    </w:rPr>
  </w:style>
  <w:style w:type="paragraph" w:customStyle="1" w:styleId="3">
    <w:name w:val="样式3"/>
    <w:basedOn w:val="a4"/>
    <w:link w:val="32"/>
    <w:rsid w:val="00F6710C"/>
    <w:pPr>
      <w:numPr>
        <w:ilvl w:val="1"/>
        <w:numId w:val="2"/>
      </w:numPr>
      <w:tabs>
        <w:tab w:val="left" w:pos="704"/>
        <w:tab w:val="left" w:pos="705"/>
      </w:tabs>
      <w:spacing w:before="122"/>
    </w:pPr>
    <w:rPr>
      <w:rFonts w:eastAsiaTheme="minorEastAsia" w:cs="Times New Roman"/>
      <w:spacing w:val="-2"/>
    </w:rPr>
  </w:style>
  <w:style w:type="character" w:customStyle="1" w:styleId="Char">
    <w:name w:val="列出段落 Char"/>
    <w:basedOn w:val="a0"/>
    <w:link w:val="a4"/>
    <w:uiPriority w:val="1"/>
    <w:rsid w:val="00F6710C"/>
    <w:rPr>
      <w:rFonts w:ascii="宋体" w:eastAsia="宋体" w:hAnsi="宋体" w:cs="宋体"/>
      <w:lang w:val="zh-CN" w:eastAsia="zh-CN" w:bidi="zh-CN"/>
    </w:rPr>
  </w:style>
  <w:style w:type="character" w:customStyle="1" w:styleId="22">
    <w:name w:val="样式2 字符"/>
    <w:basedOn w:val="Char"/>
    <w:link w:val="2"/>
    <w:rsid w:val="00C95117"/>
    <w:rPr>
      <w:rFonts w:ascii="Times New Roman" w:eastAsia="宋体" w:hAnsi="Times New Roman" w:cs="Times New Roman"/>
      <w:sz w:val="21"/>
      <w:lang w:val="zh-CN" w:eastAsia="zh-CN" w:bidi="zh-CN"/>
    </w:rPr>
  </w:style>
  <w:style w:type="paragraph" w:customStyle="1" w:styleId="4">
    <w:name w:val="样式4"/>
    <w:basedOn w:val="a4"/>
    <w:link w:val="41"/>
    <w:rsid w:val="00F6710C"/>
    <w:pPr>
      <w:numPr>
        <w:ilvl w:val="2"/>
        <w:numId w:val="2"/>
      </w:numPr>
      <w:tabs>
        <w:tab w:val="left" w:pos="915"/>
        <w:tab w:val="left" w:pos="916"/>
      </w:tabs>
      <w:spacing w:before="122"/>
    </w:pPr>
    <w:rPr>
      <w:rFonts w:eastAsiaTheme="minorEastAsia" w:cs="Times New Roman"/>
    </w:rPr>
  </w:style>
  <w:style w:type="character" w:customStyle="1" w:styleId="32">
    <w:name w:val="样式3 字符"/>
    <w:basedOn w:val="Char"/>
    <w:link w:val="3"/>
    <w:rsid w:val="00F6710C"/>
    <w:rPr>
      <w:rFonts w:ascii="Times New Roman" w:eastAsia="宋体" w:hAnsi="Times New Roman" w:cs="Times New Roman"/>
      <w:spacing w:val="-2"/>
      <w:sz w:val="21"/>
      <w:lang w:val="zh-CN" w:eastAsia="zh-CN" w:bidi="zh-CN"/>
    </w:rPr>
  </w:style>
  <w:style w:type="character" w:customStyle="1" w:styleId="41">
    <w:name w:val="样式4 字符"/>
    <w:basedOn w:val="Char"/>
    <w:link w:val="4"/>
    <w:rsid w:val="00F6710C"/>
    <w:rPr>
      <w:rFonts w:ascii="Times New Roman" w:eastAsia="宋体" w:hAnsi="Times New Roman" w:cs="Times New Roman"/>
      <w:sz w:val="21"/>
      <w:lang w:val="zh-CN" w:eastAsia="zh-CN" w:bidi="zh-CN"/>
    </w:rPr>
  </w:style>
  <w:style w:type="character" w:customStyle="1" w:styleId="3Char">
    <w:name w:val="标题 3 Char"/>
    <w:basedOn w:val="a0"/>
    <w:link w:val="30"/>
    <w:uiPriority w:val="9"/>
    <w:rsid w:val="00B729CE"/>
    <w:rPr>
      <w:rFonts w:ascii="Times New Roman" w:eastAsia="宋体" w:hAnsi="Times New Roman" w:cs="宋体"/>
      <w:bCs/>
      <w:sz w:val="21"/>
      <w:szCs w:val="32"/>
      <w:lang w:val="zh-CN" w:eastAsia="zh-CN" w:bidi="zh-CN"/>
    </w:rPr>
  </w:style>
  <w:style w:type="character" w:customStyle="1" w:styleId="4Char">
    <w:name w:val="标题 4 Char"/>
    <w:basedOn w:val="a0"/>
    <w:link w:val="40"/>
    <w:uiPriority w:val="9"/>
    <w:rsid w:val="00FA6B60"/>
    <w:rPr>
      <w:rFonts w:asciiTheme="majorHAnsi" w:eastAsiaTheme="majorEastAsia" w:hAnsiTheme="majorHAnsi" w:cstheme="majorBidi"/>
      <w:bCs/>
      <w:sz w:val="21"/>
      <w:szCs w:val="28"/>
      <w:lang w:val="zh-CN" w:eastAsia="zh-CN" w:bidi="zh-CN"/>
    </w:rPr>
  </w:style>
  <w:style w:type="paragraph" w:styleId="a8">
    <w:name w:val="Balloon Text"/>
    <w:basedOn w:val="a"/>
    <w:link w:val="Char2"/>
    <w:uiPriority w:val="99"/>
    <w:semiHidden/>
    <w:unhideWhenUsed/>
    <w:rsid w:val="009C4C1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C4C19"/>
    <w:rPr>
      <w:rFonts w:ascii="Times New Roman" w:eastAsia="宋体" w:hAnsi="Times New Roman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AEB4-E9DE-4CE1-A1A0-8CBE48DE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37</cp:revision>
  <cp:lastPrinted>2022-01-21T01:31:00Z</cp:lastPrinted>
  <dcterms:created xsi:type="dcterms:W3CDTF">2021-11-24T05:45:00Z</dcterms:created>
  <dcterms:modified xsi:type="dcterms:W3CDTF">2022-01-21T02:59:00Z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